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0BA1" w14:textId="77777777" w:rsidR="003E1BF8" w:rsidRPr="003E1BF8" w:rsidRDefault="003E1BF8" w:rsidP="003E1BF8">
      <w:pPr>
        <w:suppressAutoHyphens/>
        <w:spacing w:after="0" w:line="240" w:lineRule="auto"/>
        <w:jc w:val="center"/>
        <w:rPr>
          <w:rFonts w:ascii="Times New Roman" w:eastAsia="Arial" w:hAnsi="Times New Roman" w:cs="Times New Roman"/>
          <w:sz w:val="24"/>
          <w:szCs w:val="24"/>
          <w:lang w:eastAsia="zh-CN"/>
        </w:rPr>
      </w:pPr>
      <w:r w:rsidRPr="003E1BF8">
        <w:rPr>
          <w:rFonts w:ascii="Times New Roman" w:eastAsia="Times New Roman" w:hAnsi="Times New Roman" w:cs="Times New Roman"/>
          <w:sz w:val="24"/>
          <w:szCs w:val="24"/>
          <w:lang w:eastAsia="zh-CN"/>
        </w:rPr>
        <w:t>C</w:t>
      </w:r>
      <w:r w:rsidRPr="003E1BF8">
        <w:rPr>
          <w:rFonts w:ascii="Times New Roman" w:eastAsia="Times New Roman" w:hAnsi="Times New Roman" w:cs="Times New Roman"/>
          <w:bCs/>
          <w:sz w:val="24"/>
          <w:szCs w:val="24"/>
          <w:lang w:eastAsia="zh-CN"/>
        </w:rPr>
        <w:t>ertificats d’économies d’énergie</w:t>
      </w:r>
    </w:p>
    <w:p w14:paraId="1C5B02C5" w14:textId="77777777" w:rsidR="003E1BF8" w:rsidRPr="003E1BF8" w:rsidRDefault="003E1BF8" w:rsidP="003E1BF8">
      <w:pPr>
        <w:suppressAutoHyphens/>
        <w:spacing w:after="0" w:line="240" w:lineRule="auto"/>
        <w:jc w:val="center"/>
        <w:rPr>
          <w:rFonts w:ascii="Times New Roman" w:eastAsia="Times New Roman" w:hAnsi="Times New Roman" w:cs="Times New Roman"/>
          <w:bCs/>
          <w:szCs w:val="24"/>
          <w:lang w:eastAsia="zh-CN"/>
        </w:rPr>
      </w:pPr>
    </w:p>
    <w:p w14:paraId="6A860CE4" w14:textId="77777777" w:rsidR="003E1BF8" w:rsidRPr="003E1BF8" w:rsidRDefault="003E1BF8" w:rsidP="003E1BF8">
      <w:pPr>
        <w:suppressAutoHyphens/>
        <w:spacing w:after="0" w:line="240" w:lineRule="auto"/>
        <w:jc w:val="center"/>
        <w:rPr>
          <w:rFonts w:ascii="Times New Roman" w:eastAsia="Times New Roman" w:hAnsi="Times New Roman" w:cs="Times New Roman"/>
          <w:lang w:eastAsia="zh-CN"/>
        </w:rPr>
      </w:pPr>
      <w:r w:rsidRPr="003E1BF8">
        <w:rPr>
          <w:rFonts w:ascii="Times New Roman" w:eastAsia="Times New Roman" w:hAnsi="Times New Roman" w:cs="Times New Roman"/>
          <w:bCs/>
          <w:szCs w:val="24"/>
          <w:lang w:eastAsia="zh-CN"/>
        </w:rPr>
        <w:t xml:space="preserve">Opération n° </w:t>
      </w:r>
      <w:r w:rsidRPr="003E1BF8">
        <w:rPr>
          <w:rFonts w:ascii="Times New Roman" w:eastAsia="Times New Roman" w:hAnsi="Times New Roman" w:cs="Times New Roman"/>
          <w:b/>
          <w:szCs w:val="24"/>
          <w:lang w:eastAsia="zh-CN"/>
        </w:rPr>
        <w:t>BAR-TH-175</w:t>
      </w:r>
    </w:p>
    <w:p w14:paraId="33A9720D" w14:textId="77777777" w:rsidR="003E1BF8" w:rsidRPr="003E1BF8" w:rsidRDefault="003E1BF8" w:rsidP="003E1BF8">
      <w:pPr>
        <w:suppressAutoHyphens/>
        <w:spacing w:after="0" w:line="240" w:lineRule="auto"/>
        <w:rPr>
          <w:rFonts w:ascii="Times New Roman" w:eastAsia="Times New Roman" w:hAnsi="Times New Roman" w:cs="Times New Roman"/>
          <w:lang w:eastAsia="zh-CN"/>
        </w:rPr>
      </w:pPr>
    </w:p>
    <w:tbl>
      <w:tblPr>
        <w:tblW w:w="0" w:type="dxa"/>
        <w:tblInd w:w="-5" w:type="dxa"/>
        <w:tblLayout w:type="fixed"/>
        <w:tblLook w:val="04A0" w:firstRow="1" w:lastRow="0" w:firstColumn="1" w:lastColumn="0" w:noHBand="0" w:noVBand="1"/>
      </w:tblPr>
      <w:tblGrid>
        <w:gridCol w:w="10065"/>
      </w:tblGrid>
      <w:tr w:rsidR="003E1BF8" w:rsidRPr="003E1BF8" w14:paraId="5894A8C5" w14:textId="77777777" w:rsidTr="003E1BF8">
        <w:tc>
          <w:tcPr>
            <w:tcW w:w="10065" w:type="dxa"/>
            <w:tcBorders>
              <w:top w:val="single" w:sz="4" w:space="0" w:color="000000"/>
              <w:left w:val="single" w:sz="4" w:space="0" w:color="000000"/>
              <w:bottom w:val="single" w:sz="4" w:space="0" w:color="000000"/>
              <w:right w:val="single" w:sz="4" w:space="0" w:color="000000"/>
            </w:tcBorders>
            <w:shd w:val="clear" w:color="auto" w:fill="CCECFF"/>
            <w:hideMark/>
          </w:tcPr>
          <w:p w14:paraId="068933CB" w14:textId="77777777" w:rsidR="003E1BF8" w:rsidRPr="003E1BF8" w:rsidRDefault="003E1BF8" w:rsidP="003E1BF8">
            <w:pPr>
              <w:suppressAutoHyphens/>
              <w:spacing w:before="320" w:after="320" w:line="240" w:lineRule="auto"/>
              <w:jc w:val="center"/>
              <w:rPr>
                <w:rFonts w:ascii="Times New Roman" w:eastAsia="Times New Roman" w:hAnsi="Times New Roman" w:cs="Times New Roman"/>
                <w:b/>
                <w:sz w:val="32"/>
                <w:szCs w:val="32"/>
                <w:lang w:eastAsia="zh-CN"/>
              </w:rPr>
            </w:pPr>
            <w:r w:rsidRPr="003E1BF8">
              <w:rPr>
                <w:rFonts w:ascii="Times New Roman" w:eastAsia="Times New Roman" w:hAnsi="Times New Roman" w:cs="Times New Roman"/>
                <w:b/>
                <w:sz w:val="32"/>
                <w:szCs w:val="24"/>
                <w:lang w:eastAsia="zh-CN"/>
              </w:rPr>
              <w:t>Rénovation d’ampleur d’un appartement (France métropolitaine)</w:t>
            </w:r>
          </w:p>
        </w:tc>
      </w:tr>
    </w:tbl>
    <w:p w14:paraId="5A1B65FB"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682434E8" w14:textId="77777777" w:rsidR="003E1BF8" w:rsidRPr="003E1BF8" w:rsidRDefault="003E1BF8" w:rsidP="003E1BF8">
      <w:pPr>
        <w:suppressAutoHyphens/>
        <w:spacing w:after="0" w:line="240" w:lineRule="auto"/>
        <w:jc w:val="both"/>
        <w:rPr>
          <w:rFonts w:ascii="Times New Roman" w:eastAsia="Times New Roman" w:hAnsi="Times New Roman" w:cs="Times New Roman"/>
          <w:u w:val="single"/>
          <w:lang w:eastAsia="zh-CN"/>
        </w:rPr>
      </w:pPr>
      <w:r w:rsidRPr="003E1BF8">
        <w:rPr>
          <w:rFonts w:ascii="Times New Roman" w:eastAsia="Times New Roman" w:hAnsi="Times New Roman" w:cs="Times New Roman"/>
          <w:b/>
          <w:u w:val="single"/>
          <w:lang w:eastAsia="zh-CN"/>
        </w:rPr>
        <w:t>1. Secteur d’application</w:t>
      </w:r>
    </w:p>
    <w:p w14:paraId="500EA99B"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Bâtiments résidentiels collectifs existants en France métropolitaine.</w:t>
      </w:r>
    </w:p>
    <w:p w14:paraId="5D8D8CC7"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1A5E9699" w14:textId="77777777" w:rsidR="003E1BF8" w:rsidRPr="003E1BF8" w:rsidRDefault="003E1BF8" w:rsidP="003E1BF8">
      <w:pPr>
        <w:suppressAutoHyphens/>
        <w:spacing w:after="0" w:line="240" w:lineRule="auto"/>
        <w:jc w:val="both"/>
        <w:rPr>
          <w:rFonts w:ascii="Times New Roman" w:eastAsia="Times New Roman" w:hAnsi="Times New Roman" w:cs="Times New Roman"/>
          <w:u w:val="single"/>
          <w:lang w:eastAsia="zh-CN"/>
        </w:rPr>
      </w:pPr>
      <w:r w:rsidRPr="003E1BF8">
        <w:rPr>
          <w:rFonts w:ascii="Times New Roman" w:eastAsia="Times New Roman" w:hAnsi="Times New Roman" w:cs="Times New Roman"/>
          <w:b/>
          <w:u w:val="single"/>
          <w:lang w:eastAsia="zh-CN"/>
        </w:rPr>
        <w:t>2. Dénomination</w:t>
      </w:r>
    </w:p>
    <w:p w14:paraId="39C41910"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Rénovation thermique d’ampleur d’un appartement existant.</w:t>
      </w:r>
    </w:p>
    <w:p w14:paraId="33025E78"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7CEEEB65"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Cette opération n’est pas cumulable avec d’autres opérations relevant d’autres fiches et ayant une date d’engagement égale ou posterieure à la présente opération, pouvant donner lieu à la délivrance de certificats d'économies d'énergie pour des travaux concernant le chauffage ou sa régulation, la production d’eau chaude sanitaire, la ventilation, l’isolation de l’enveloppe de l’appartement, l’isolation du réseau hydraulique de chauffage ou d’eau chaude sanitaire ou les systèmes d’automatisation et de contrôle de l’appartement dès lors que ces travaux sont valorisés au titre de la présente fiche.</w:t>
      </w:r>
    </w:p>
    <w:p w14:paraId="74C97EAB"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710D656C"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La présente fiche est cumulable avec elle-même, pour un même logement et un même bénéficiaire, lors d’une seconde étape de travaux, selon les conditions définies ci-dessous.</w:t>
      </w:r>
    </w:p>
    <w:p w14:paraId="29F8D174"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4988144D"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Le terme « classe » fait référence aux classes telles qu'elles sont définies à l'article L.173-1-1 du code de la construction et de l’habitation.</w:t>
      </w:r>
    </w:p>
    <w:p w14:paraId="047F9A8E"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2E58DF20"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La présente fiche est abrogée à compter du 1</w:t>
      </w:r>
      <w:r w:rsidRPr="003E1BF8">
        <w:rPr>
          <w:rFonts w:ascii="Times New Roman" w:eastAsia="Times New Roman" w:hAnsi="Times New Roman" w:cs="Times New Roman"/>
          <w:vertAlign w:val="superscript"/>
          <w:lang w:eastAsia="zh-CN"/>
        </w:rPr>
        <w:t>er</w:t>
      </w:r>
      <w:r w:rsidRPr="003E1BF8">
        <w:rPr>
          <w:rFonts w:ascii="Times New Roman" w:eastAsia="Times New Roman" w:hAnsi="Times New Roman" w:cs="Times New Roman"/>
          <w:lang w:eastAsia="zh-CN"/>
        </w:rPr>
        <w:t xml:space="preserve"> janvier 2029.</w:t>
      </w:r>
    </w:p>
    <w:p w14:paraId="2274A88B"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70728EC5" w14:textId="77777777" w:rsidR="003E1BF8" w:rsidRPr="003E1BF8" w:rsidRDefault="003E1BF8" w:rsidP="003E1BF8">
      <w:pPr>
        <w:suppressAutoHyphens/>
        <w:spacing w:after="0" w:line="240" w:lineRule="auto"/>
        <w:jc w:val="both"/>
        <w:rPr>
          <w:rFonts w:ascii="Times New Roman" w:eastAsia="Times New Roman" w:hAnsi="Times New Roman" w:cs="Times New Roman"/>
          <w:u w:val="single"/>
          <w:lang w:eastAsia="zh-CN"/>
        </w:rPr>
      </w:pPr>
      <w:r w:rsidRPr="003E1BF8">
        <w:rPr>
          <w:rFonts w:ascii="Times New Roman" w:eastAsia="Times New Roman" w:hAnsi="Times New Roman" w:cs="Times New Roman"/>
          <w:b/>
          <w:u w:val="single"/>
          <w:lang w:eastAsia="zh-CN"/>
        </w:rPr>
        <w:t>3. Conditions pour la délivrance de certificats</w:t>
      </w:r>
    </w:p>
    <w:p w14:paraId="75DC1732"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Pour chaque catégorie de travaux intégrée dans le projet de rénovation d’ampleur et mentionnée aux 1° à 16° du I de l’article 1</w:t>
      </w:r>
      <w:r w:rsidRPr="003E1BF8">
        <w:rPr>
          <w:rFonts w:ascii="Times New Roman" w:eastAsia="Times New Roman" w:hAnsi="Times New Roman" w:cs="Times New Roman"/>
          <w:vertAlign w:val="superscript"/>
          <w:lang w:eastAsia="zh-CN"/>
        </w:rPr>
        <w:t>er</w:t>
      </w:r>
      <w:r w:rsidRPr="003E1BF8">
        <w:rPr>
          <w:rFonts w:ascii="Times New Roman" w:eastAsia="Times New Roman" w:hAnsi="Times New Roman" w:cs="Times New Roman"/>
          <w:lang w:eastAsia="zh-CN"/>
        </w:rPr>
        <w:t xml:space="preserve"> du décret n° 2014-812 du 16 juillet 2014 pris pour l’application du second alinéa du 2 de l’article 200 quater du code général des impôts et du dernier alinéa du 2 du I de l’article 244 quater U du code général des impôts, le professionnel réalisant l’opération est titulaire d’un signe de qualité conforme aux exigences prévues à l’article 2 du même décret et dans les textes pris pour son application. Ce signe de qualité correspond à des travaux relevant soit du 17° du I de l'article 1</w:t>
      </w:r>
      <w:r w:rsidRPr="003E1BF8">
        <w:rPr>
          <w:rFonts w:ascii="Times New Roman" w:eastAsia="Times New Roman" w:hAnsi="Times New Roman" w:cs="Times New Roman"/>
          <w:vertAlign w:val="superscript"/>
          <w:lang w:eastAsia="zh-CN"/>
        </w:rPr>
        <w:t>er</w:t>
      </w:r>
      <w:r w:rsidRPr="003E1BF8">
        <w:rPr>
          <w:rFonts w:ascii="Times New Roman" w:eastAsia="Times New Roman" w:hAnsi="Times New Roman" w:cs="Times New Roman"/>
          <w:lang w:eastAsia="zh-CN"/>
        </w:rPr>
        <w:t xml:space="preserve"> du décret précité, soit de l’une des catégories mentionnées aux 1° à 16° du I du même décret correspondant aux travaux réalisés.</w:t>
      </w:r>
    </w:p>
    <w:p w14:paraId="1772CE48"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2A605009"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xml:space="preserve">Un audit énergétique est réalisé à l’échelle de l’appartement, préalablement aux travaux de rénovation d’ampleur. Cet audit énergétique respecte les dispositions de l'article 8 de l’arrêté du 17 novembre 2020 relatif aux caractéristiques techniques et modalités de réalisation des travaux et prestations dont les dépenses sont éligibles à la prime de transition énergétique. Il est établi par une personne répondant aux conditions mentionnées au VII de l’article 2 du décret du 14 janvier 2020 relatif à la prime de transition énergétique. </w:t>
      </w:r>
    </w:p>
    <w:p w14:paraId="4BEB45BB"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31B6623F" w14:textId="44168624"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Par dérogation</w:t>
      </w:r>
      <w:r w:rsidR="00DB6CCD">
        <w:rPr>
          <w:rFonts w:ascii="Times New Roman" w:eastAsia="Times New Roman" w:hAnsi="Times New Roman" w:cs="Times New Roman"/>
          <w:lang w:eastAsia="zh-CN"/>
        </w:rPr>
        <w:t xml:space="preserve">, </w:t>
      </w:r>
      <w:r w:rsidRPr="003E1BF8">
        <w:rPr>
          <w:rFonts w:ascii="Times New Roman" w:eastAsia="Times New Roman" w:hAnsi="Times New Roman" w:cs="Times New Roman"/>
          <w:lang w:eastAsia="zh-CN"/>
        </w:rPr>
        <w:t>pour les dossiers déposés jusqu’au 31 décembre 2025 auprès de l’agence mentionnée à l'article L. 321-1 du code de la construction et de l'habitation, une évaluation énergétique réalisée dans le cadre des conventions d'opérations programmées d'amélioration de l'habitat au sens de l'article L. 303-1 du code de la construction de l'habitation adoptées par délibération jusqu’au 31 décembre 2023 inclus ou des programmes d'intérêt général d'amélioration de l'habitat au sens de l'article R. 327-1 du même code, avec la méthodologie 3CL-DPE 2021 ou une méthodologie recevable dans le cadre des audits définis à l'article 8 de l'arrêté du 17 novembre 2020, est réputée satisfaire aux exigences susmentionnées relatives au contenu de l'audit énergétique et aux compétences des auditeurs.</w:t>
      </w:r>
    </w:p>
    <w:p w14:paraId="3CE3CE79"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0A74CBA8" w14:textId="77777777" w:rsidR="003E1BF8" w:rsidRPr="003E1BF8" w:rsidRDefault="003E1BF8" w:rsidP="003E1BF8">
      <w:pPr>
        <w:suppressAutoHyphens/>
        <w:spacing w:after="0" w:line="240" w:lineRule="auto"/>
        <w:jc w:val="both"/>
        <w:rPr>
          <w:rFonts w:ascii="Times New Roman" w:eastAsia="Times New Roman" w:hAnsi="Times New Roman" w:cs="Times New Roman"/>
          <w:sz w:val="24"/>
          <w:szCs w:val="24"/>
          <w:lang w:eastAsia="zh-CN"/>
        </w:rPr>
      </w:pPr>
      <w:r w:rsidRPr="003E1BF8">
        <w:rPr>
          <w:rFonts w:ascii="Times New Roman" w:eastAsia="Times New Roman" w:hAnsi="Times New Roman" w:cs="Times New Roman"/>
          <w:lang w:eastAsia="zh-CN"/>
        </w:rPr>
        <w:t>En cas de seconde étape de travaux, l’audit énergétique réalisé lors de la première étape est réutilisé. Il peut être mis à jour, à condition que les travaux de la première étape correspondent à la proposition du parcours de travaux par étapes de l’audit.</w:t>
      </w:r>
    </w:p>
    <w:p w14:paraId="3DB59B63" w14:textId="77777777" w:rsidR="003E1BF8" w:rsidRPr="003E1BF8" w:rsidRDefault="003E1BF8" w:rsidP="003E1BF8">
      <w:pPr>
        <w:suppressAutoHyphens/>
        <w:spacing w:after="0" w:line="240" w:lineRule="auto"/>
        <w:jc w:val="both"/>
        <w:rPr>
          <w:rFonts w:ascii="Times New Roman" w:eastAsia="Times New Roman" w:hAnsi="Times New Roman" w:cs="Times New Roman"/>
          <w:sz w:val="24"/>
          <w:szCs w:val="24"/>
          <w:lang w:eastAsia="zh-CN"/>
        </w:rPr>
      </w:pPr>
    </w:p>
    <w:p w14:paraId="1A948C49"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Les travaux ne concernent que les parties privatives.</w:t>
      </w:r>
    </w:p>
    <w:p w14:paraId="4FD693DA"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p>
    <w:p w14:paraId="75F2E909"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xml:space="preserve">Pour un même logement et un même bénéficiaire, les travaux peuvent être réalisés en au plus deux étapes au titre de la présente fiche, pour les logements de classe E, F ou G avant la première étape de travaux. </w:t>
      </w:r>
    </w:p>
    <w:p w14:paraId="02E2EC1E"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p>
    <w:p w14:paraId="5688F976"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Pour la première ou l’unique étape de travaux, les conditions cumulatives suivantes sont respectées :</w:t>
      </w:r>
    </w:p>
    <w:p w14:paraId="5FD71768"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a) Les travaux de rénovation permettent de réaliser un saut d’au moins deux classes au sens de l’article L. 173-1-1 du code de la construction et de l’habitation ;</w:t>
      </w:r>
    </w:p>
    <w:p w14:paraId="59A9E512"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b) Au moins deux postes de travaux traitant l’enveloppe de l’appartement, à condition que les travaux relèvent des parties privatives, sont mis en œuvre parmi les quatre suivants : isolation des murs par l’intérieur ou par l’extérieur, isolation des planchers bas, isolation de la toiture, des planchers de combles perdus ou de la toiture terrasse, remplacement des fenêtres et portes-fenêtres ou pose de doubles fenêtres (au moins  25 % des surfaces de l’appartement concernées par chaque poste de travaux choisi font l’objet de travaux) ;</w:t>
      </w:r>
    </w:p>
    <w:p w14:paraId="65C5B9C8"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xml:space="preserve">c) Sauf </w:t>
      </w:r>
      <w:r w:rsidRPr="003E1BF8">
        <w:rPr>
          <w:rFonts w:ascii="Times New Roman" w:eastAsia="Times New Roman" w:hAnsi="Times New Roman" w:cs="Times New Roman"/>
          <w:szCs w:val="24"/>
          <w:lang w:eastAsia="zh-CN"/>
        </w:rPr>
        <w:t xml:space="preserve">contrainte technique, architecturale ou patrimoniale </w:t>
      </w:r>
      <w:r w:rsidRPr="003E1BF8">
        <w:rPr>
          <w:rFonts w:ascii="Times New Roman" w:eastAsia="Times New Roman" w:hAnsi="Times New Roman" w:cs="Times New Roman"/>
          <w:lang w:eastAsia="zh-CN"/>
        </w:rPr>
        <w:t>justifiée, la résistance thermique de l’isolation installée est supérieure ou égale à :</w:t>
      </w:r>
    </w:p>
    <w:p w14:paraId="6D750A1E" w14:textId="77777777" w:rsidR="003E1BF8" w:rsidRPr="003E1BF8" w:rsidRDefault="003E1BF8" w:rsidP="003E1BF8">
      <w:pPr>
        <w:autoSpaceDE w:val="0"/>
        <w:spacing w:after="0" w:line="240" w:lineRule="auto"/>
        <w:ind w:left="283"/>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- 7 m</w:t>
      </w:r>
      <w:r w:rsidRPr="003E1BF8">
        <w:rPr>
          <w:rFonts w:ascii="Times New Roman" w:eastAsia="Times New Roman" w:hAnsi="Times New Roman" w:cs="Times New Roman"/>
          <w:vertAlign w:val="superscript"/>
          <w:lang w:eastAsia="zh-CN"/>
        </w:rPr>
        <w:t>2</w:t>
      </w:r>
      <w:r w:rsidRPr="003E1BF8">
        <w:rPr>
          <w:rFonts w:ascii="Times New Roman" w:eastAsia="Times New Roman" w:hAnsi="Times New Roman" w:cs="Times New Roman"/>
          <w:lang w:eastAsia="zh-CN"/>
        </w:rPr>
        <w:t>.K/W en planchers de combles perdus ;</w:t>
      </w:r>
    </w:p>
    <w:p w14:paraId="3E120048" w14:textId="77777777" w:rsidR="003E1BF8" w:rsidRPr="003E1BF8" w:rsidRDefault="003E1BF8" w:rsidP="003E1BF8">
      <w:pPr>
        <w:autoSpaceDE w:val="0"/>
        <w:spacing w:after="0" w:line="240" w:lineRule="auto"/>
        <w:ind w:left="283"/>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- 6 m².K/W en rampant de toiture ;</w:t>
      </w:r>
    </w:p>
    <w:p w14:paraId="53A1ACD6" w14:textId="77777777" w:rsidR="003E1BF8" w:rsidRPr="003E1BF8" w:rsidRDefault="003E1BF8" w:rsidP="003E1BF8">
      <w:pPr>
        <w:autoSpaceDE w:val="0"/>
        <w:spacing w:after="0" w:line="240" w:lineRule="auto"/>
        <w:ind w:left="283"/>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- 6,5 m².K/W pour les toitures terrasses ;</w:t>
      </w:r>
    </w:p>
    <w:p w14:paraId="7C70700B" w14:textId="77777777" w:rsidR="003E1BF8" w:rsidRPr="003E1BF8" w:rsidRDefault="003E1BF8" w:rsidP="003E1BF8">
      <w:pPr>
        <w:autoSpaceDE w:val="0"/>
        <w:spacing w:after="0" w:line="240" w:lineRule="auto"/>
        <w:ind w:left="283"/>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- 3,7 m².K/W pour les murs en façade ou en pignon, en cas d’isolation par l’intérieur ;</w:t>
      </w:r>
    </w:p>
    <w:p w14:paraId="00876231" w14:textId="77777777" w:rsidR="003E1BF8" w:rsidRPr="003E1BF8" w:rsidRDefault="003E1BF8" w:rsidP="003E1BF8">
      <w:pPr>
        <w:autoSpaceDE w:val="0"/>
        <w:spacing w:after="0" w:line="240" w:lineRule="auto"/>
        <w:ind w:left="283"/>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- 4,4 m².K/W pour les murs en façade ou en pignon, en cas d’isolation par l’extérieur ;</w:t>
      </w:r>
    </w:p>
    <w:p w14:paraId="64CE9F94" w14:textId="77777777" w:rsidR="003E1BF8" w:rsidRPr="003E1BF8" w:rsidRDefault="003E1BF8" w:rsidP="003E1BF8">
      <w:pPr>
        <w:autoSpaceDE w:val="0"/>
        <w:spacing w:after="0" w:line="240" w:lineRule="auto"/>
        <w:ind w:left="283"/>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- 3 m².K/W en plancher bas ;</w:t>
      </w:r>
    </w:p>
    <w:p w14:paraId="65CCF04B"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La résistance thermique est évaluée selon la norme NF EN 12664, la norme NF EN 12667 ou la norme NF EN 12939 pour les isolants non réfléchissants et selon la norme NF EN ISO 22097 pour les isolants réfléchissants. La présente fiche respecte, de plus, les dispositions de l’article 2 bis de l’arrêté du 22 décembre 2014 définissant les opérations standardisées d’économies d’énergie.</w:t>
      </w:r>
    </w:p>
    <w:p w14:paraId="022B5866"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La résistance thermique des isolants bio-sourcés peut être calculée conformément aux dispositions prévues dans l’annexe IX de l’arrêté du 26 octobre 2010 relatif aux caractéristiques thermiques et aux exigences de performance énergétique des bâtiments nouveaux et des parties nouvelles de bâtiments.</w:t>
      </w:r>
    </w:p>
    <w:p w14:paraId="53EAEACA"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xml:space="preserve">d) Sauf </w:t>
      </w:r>
      <w:r w:rsidRPr="003E1BF8">
        <w:rPr>
          <w:rFonts w:ascii="Times New Roman" w:eastAsia="Times New Roman" w:hAnsi="Times New Roman" w:cs="Times New Roman"/>
          <w:szCs w:val="24"/>
          <w:lang w:eastAsia="zh-CN"/>
        </w:rPr>
        <w:t xml:space="preserve">contrainte technique, architecturale ou patrimoniale </w:t>
      </w:r>
      <w:r w:rsidRPr="003E1BF8">
        <w:rPr>
          <w:rFonts w:ascii="Times New Roman" w:eastAsia="Times New Roman" w:hAnsi="Times New Roman" w:cs="Times New Roman"/>
          <w:lang w:eastAsia="zh-CN"/>
        </w:rPr>
        <w:t>justifiée, le coefficient de transmission surfacique Uw et le facteur solaire Sw des fenêtres ou portes-fenêtres sont :</w:t>
      </w:r>
    </w:p>
    <w:p w14:paraId="763E27E4" w14:textId="77777777" w:rsidR="003E1BF8" w:rsidRPr="003E1BF8" w:rsidRDefault="003E1BF8" w:rsidP="003E1BF8">
      <w:pPr>
        <w:autoSpaceDE w:val="0"/>
        <w:spacing w:after="0" w:line="240" w:lineRule="auto"/>
        <w:ind w:left="347"/>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pour les fenêtres de toiture : Uw ≤ 1,5 W/m².K et Sw ≤ 0,36 ;</w:t>
      </w:r>
    </w:p>
    <w:p w14:paraId="498D44DF" w14:textId="77777777" w:rsidR="003E1BF8" w:rsidRPr="003E1BF8" w:rsidRDefault="003E1BF8" w:rsidP="003E1BF8">
      <w:pPr>
        <w:autoSpaceDE w:val="0"/>
        <w:spacing w:after="0" w:line="240" w:lineRule="auto"/>
        <w:ind w:left="347"/>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pour les autres fenêtres ou portes-fenêtres :</w:t>
      </w:r>
    </w:p>
    <w:p w14:paraId="4B980058" w14:textId="77777777" w:rsidR="003E1BF8" w:rsidRPr="003E1BF8" w:rsidRDefault="003E1BF8" w:rsidP="003E1BF8">
      <w:pPr>
        <w:autoSpaceDE w:val="0"/>
        <w:spacing w:after="0" w:line="240" w:lineRule="auto"/>
        <w:ind w:left="694"/>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Uw ≤ 1,3 W/m2.K et Sw ≥ 0,3 ;</w:t>
      </w:r>
    </w:p>
    <w:p w14:paraId="215207F0" w14:textId="77777777" w:rsidR="003E1BF8" w:rsidRPr="003E1BF8" w:rsidRDefault="003E1BF8" w:rsidP="003E1BF8">
      <w:pPr>
        <w:autoSpaceDE w:val="0"/>
        <w:spacing w:after="0" w:line="240" w:lineRule="auto"/>
        <w:ind w:left="694"/>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ou Uw ≤ 1,7 W/m2.K et Sw ≥ 0,36 ;</w:t>
      </w:r>
    </w:p>
    <w:p w14:paraId="63073F1A" w14:textId="77777777" w:rsidR="003E1BF8" w:rsidRPr="003E1BF8" w:rsidRDefault="003E1BF8" w:rsidP="003E1BF8">
      <w:pPr>
        <w:autoSpaceDE w:val="0"/>
        <w:spacing w:after="0" w:line="240" w:lineRule="auto"/>
        <w:jc w:val="both"/>
        <w:rPr>
          <w:rFonts w:ascii="Times New Roman" w:eastAsia="Times New Roman" w:hAnsi="Times New Roman" w:cs="Times New Roman"/>
          <w:szCs w:val="24"/>
          <w:lang w:eastAsia="zh-CN"/>
        </w:rPr>
      </w:pPr>
      <w:r w:rsidRPr="003E1BF8">
        <w:rPr>
          <w:rFonts w:ascii="Times New Roman" w:eastAsia="Times New Roman" w:hAnsi="Times New Roman" w:cs="Times New Roman"/>
          <w:lang w:eastAsia="zh-CN"/>
        </w:rPr>
        <w:t>e) L’installation, le cas échéant, d’une double fenêtre consiste en la pose, sur la baie existante, d'une seconde fenêtre à double vitrage renforcé, dont le coefficient de transmission thermique (Uw) est inférieur ou égal à 1,8 W/m2.K et le facteur de transmission solaire (Sw) supérieur ou égal à 0,32</w:t>
      </w:r>
      <w:r w:rsidRPr="003E1BF8">
        <w:rPr>
          <w:rFonts w:ascii="Times New Roman" w:eastAsia="Times New Roman" w:hAnsi="Times New Roman" w:cs="Times New Roman"/>
          <w:szCs w:val="24"/>
          <w:lang w:eastAsia="zh-CN"/>
        </w:rPr>
        <w:t>.</w:t>
      </w:r>
    </w:p>
    <w:p w14:paraId="280CBC23"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p>
    <w:p w14:paraId="0B9A4F94"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Quelle que soit l’étape de travaux, les conditions cumulatives suivantes sont respectées :</w:t>
      </w:r>
    </w:p>
    <w:p w14:paraId="39EB9178"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f) Les travaux de rénovation n’intègrent pas l'installation d’un système de chauffage ou de production d'eau chaude sanitaire qui inclut au moins un équipement pour lequel le niveau d'émissions de gaz à effet de serre est supérieur à 150 gCO2eq/kWh PCI, et dont le taux de couverture pour le chauffage, défini comme le rapport entre la quantité de chaleur fournie, pour le chauffage du logement, par l’ensemble des équipements dont les émissions sont supérieures à 150 gCO2eq/kWh PCI et les besoins annuels de chaleur, pour le chauffage du logement, couverts par le système est supérieur à 30% ;</w:t>
      </w:r>
    </w:p>
    <w:p w14:paraId="1D3884FC"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g) Il est interdit de conserver un système de chauffage ou de production d'eau chaude sanitaire qui inclut au moins un équipement pour lequel le niveau d'émissions de gaz à effet de serre est supérieur à 300 gCO2eq/kWh PCI, et dont le taux de couverture, défini comme le rapport entre la quantité d’énergie fournie par l’ensemble des équipements dont les émissions sont supérieures à 300 gCO2eq/kWh PCI et les besoins annuels de chaleur couverts par le système est supérieur à 30 % ;</w:t>
      </w:r>
    </w:p>
    <w:p w14:paraId="1C52699A"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h) Les émissions annuelles de gaz à effet de serre après rénovation, rapportées à la surface habitable de l’appartement, sont inférieures ou égales à la valeur initiale de ces émissions avant travaux ;</w:t>
      </w:r>
    </w:p>
    <w:p w14:paraId="20A9F950" w14:textId="77777777" w:rsidR="003E1BF8" w:rsidRPr="003E1BF8" w:rsidRDefault="003E1BF8" w:rsidP="003E1BF8">
      <w:pPr>
        <w:autoSpaceDE w:val="0"/>
        <w:spacing w:after="0" w:line="240" w:lineRule="auto"/>
        <w:jc w:val="both"/>
        <w:rPr>
          <w:rFonts w:ascii="Times New Roman" w:eastAsia="Times New Roman" w:hAnsi="Times New Roman" w:cs="Times New Roman"/>
          <w:szCs w:val="24"/>
          <w:lang w:eastAsia="zh-CN"/>
        </w:rPr>
      </w:pPr>
      <w:r w:rsidRPr="003E1BF8">
        <w:rPr>
          <w:rFonts w:ascii="Times New Roman" w:eastAsia="Times New Roman" w:hAnsi="Times New Roman" w:cs="Times New Roman"/>
          <w:lang w:eastAsia="zh-CN"/>
        </w:rPr>
        <w:t>i) Pour les opérations basées sur un audit réalisé à compter du 1</w:t>
      </w:r>
      <w:r w:rsidRPr="003E1BF8">
        <w:rPr>
          <w:rFonts w:ascii="Times New Roman" w:eastAsia="Times New Roman" w:hAnsi="Times New Roman" w:cs="Times New Roman"/>
          <w:vertAlign w:val="superscript"/>
          <w:lang w:eastAsia="zh-CN"/>
        </w:rPr>
        <w:t>er</w:t>
      </w:r>
      <w:r w:rsidRPr="003E1BF8">
        <w:rPr>
          <w:rFonts w:ascii="Times New Roman" w:eastAsia="Times New Roman" w:hAnsi="Times New Roman" w:cs="Times New Roman"/>
          <w:lang w:eastAsia="zh-CN"/>
        </w:rPr>
        <w:t xml:space="preserve"> avril 2024, si l’une des étapes ou le cumul de la première et de la seconde étape conduit à un saut d’au moins quatre classes </w:t>
      </w:r>
      <w:r w:rsidRPr="003E1BF8">
        <w:rPr>
          <w:rFonts w:ascii="Times New Roman" w:eastAsia="Times New Roman" w:hAnsi="Times New Roman" w:cs="Times New Roman"/>
          <w:szCs w:val="24"/>
          <w:lang w:eastAsia="zh-CN"/>
        </w:rPr>
        <w:t xml:space="preserve">au sens de l’article L. 173-1-1 du code de la construction et de l’habitation, </w:t>
      </w:r>
      <w:r w:rsidRPr="003E1BF8">
        <w:rPr>
          <w:rFonts w:ascii="Times New Roman" w:eastAsia="Times New Roman" w:hAnsi="Times New Roman" w:cs="Times New Roman"/>
          <w:lang w:eastAsia="zh-CN"/>
        </w:rPr>
        <w:t xml:space="preserve">les travaux de l’étape aboutissant à un saut d’au moins quatre classes respectent le critère </w:t>
      </w:r>
      <w:r w:rsidRPr="003E1BF8">
        <w:rPr>
          <w:rFonts w:ascii="Times New Roman" w:eastAsia="Times New Roman" w:hAnsi="Times New Roman" w:cs="Times New Roman"/>
          <w:szCs w:val="24"/>
          <w:lang w:eastAsia="zh-CN"/>
        </w:rPr>
        <w:t>relatif aux déperditions thermiques défini par l’article 3 de l’arrêté du 3 octobre 2023 relatif au contenu et aux conditions d'attribution du label prévu à l'article R. 171-7 du code de la construction et de l'habitation.</w:t>
      </w:r>
    </w:p>
    <w:p w14:paraId="33CE26AA" w14:textId="77777777" w:rsidR="003E1BF8" w:rsidRPr="003E1BF8" w:rsidRDefault="003E1BF8" w:rsidP="003E1BF8">
      <w:pPr>
        <w:shd w:val="clear" w:color="auto" w:fill="FFFFFF"/>
        <w:spacing w:after="0" w:line="256" w:lineRule="auto"/>
        <w:jc w:val="both"/>
        <w:rPr>
          <w:rFonts w:ascii="Times New Roman" w:eastAsia="Times New Roman" w:hAnsi="Times New Roman" w:cs="Times New Roman"/>
          <w:lang w:eastAsia="zh-CN"/>
        </w:rPr>
      </w:pPr>
    </w:p>
    <w:p w14:paraId="06AE0EDE"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xml:space="preserve">Dans le cas de travaux en deux étapes, la seconde étape de travaux permet d’atteindre au moins la classe C pour les logements de classe F ou G avant la première étape de travaux, et au moins la classe B pour les logements de classe E avant la première étape de travaux. </w:t>
      </w:r>
    </w:p>
    <w:p w14:paraId="5E7D1C95" w14:textId="77777777" w:rsidR="003E1BF8" w:rsidRPr="003E1BF8" w:rsidRDefault="003E1BF8" w:rsidP="003E1BF8">
      <w:pPr>
        <w:autoSpaceDE w:val="0"/>
        <w:spacing w:after="0" w:line="240" w:lineRule="auto"/>
        <w:jc w:val="both"/>
        <w:rPr>
          <w:rFonts w:ascii="Times New Roman" w:eastAsia="Times New Roman" w:hAnsi="Times New Roman" w:cs="Times New Roman"/>
          <w:strike/>
          <w:lang w:eastAsia="zh-CN"/>
        </w:rPr>
      </w:pPr>
    </w:p>
    <w:p w14:paraId="00BE7A57" w14:textId="24FDFDB0" w:rsidR="003E1BF8" w:rsidRPr="003E1BF8" w:rsidRDefault="009A27D2" w:rsidP="003E1BF8">
      <w:pPr>
        <w:autoSpaceDE w:val="0"/>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Hors l’agence mentionnée à l’article L. 321-1 du code de la construction et de l’habitation, u</w:t>
      </w:r>
      <w:r w:rsidR="00A135E3">
        <w:rPr>
          <w:rFonts w:ascii="Times New Roman" w:eastAsia="Times New Roman" w:hAnsi="Times New Roman" w:cs="Times New Roman"/>
          <w:lang w:eastAsia="zh-CN"/>
        </w:rPr>
        <w:t xml:space="preserve">n demandeur de certificats d’économies d’énergie ne peut assurer le rôle actif et incitatif mentionné à l’article R. 221-22 du code de l’énergie que dans les cas où le bénéficiaire et le logement ne vérifient pas les conditions d’éligibilité à la </w:t>
      </w:r>
      <w:r w:rsidR="00A135E3" w:rsidRPr="009C30D7">
        <w:rPr>
          <w:rFonts w:ascii="Times New Roman" w:eastAsia="Times New Roman" w:hAnsi="Times New Roman" w:cs="Times New Roman"/>
          <w:lang w:eastAsia="zh-CN"/>
        </w:rPr>
        <w:t>prime au titre de la dépense éligible mentionnée au 15 de l'annexe 1 </w:t>
      </w:r>
      <w:r w:rsidR="00A135E3">
        <w:rPr>
          <w:rFonts w:ascii="Times New Roman" w:eastAsia="Times New Roman" w:hAnsi="Times New Roman" w:cs="Times New Roman"/>
          <w:lang w:eastAsia="zh-CN"/>
        </w:rPr>
        <w:t xml:space="preserve">du décret </w:t>
      </w:r>
      <w:r w:rsidR="00A135E3" w:rsidRPr="009C30D7">
        <w:rPr>
          <w:rFonts w:ascii="Times New Roman" w:eastAsia="Times New Roman" w:hAnsi="Times New Roman" w:cs="Times New Roman"/>
          <w:lang w:eastAsia="zh-CN"/>
        </w:rPr>
        <w:t>n° 2020-26 du 14 janvier 2020 relatif à la prime de transition énergétique</w:t>
      </w:r>
      <w:r w:rsidR="003E1BF8" w:rsidRPr="003E1BF8">
        <w:rPr>
          <w:rFonts w:ascii="Times New Roman" w:eastAsia="Times New Roman" w:hAnsi="Times New Roman" w:cs="Times New Roman"/>
          <w:lang w:eastAsia="zh-CN"/>
        </w:rPr>
        <w:t>.</w:t>
      </w:r>
    </w:p>
    <w:p w14:paraId="266818E6"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p>
    <w:p w14:paraId="028FF95D"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La date d’engagement de l’opération est, pour les bénéficiaires susmentionnés, la date de notification de la décision d’octroi de l’aide par l’agence.</w:t>
      </w:r>
    </w:p>
    <w:p w14:paraId="685E208A"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p>
    <w:p w14:paraId="7E1335B8"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Les travaux mis en œuvre correspondent à l'un des scénarios proposés par l'audit énergétique, qui doit notamment prévoir les travaux complémentaires permettant de garantir un renouvellement suffisant de l'air, en application du 1° du IV de l'article 2 de l'arrêté du 4 mai 2022.</w:t>
      </w:r>
    </w:p>
    <w:p w14:paraId="4200DC5D"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p>
    <w:p w14:paraId="3612B3D4"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La preuve de réalisation de l’opération mentionne la liste des travaux réalisés avec leurs niveaux de performance.</w:t>
      </w:r>
    </w:p>
    <w:p w14:paraId="06898FE8"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p>
    <w:p w14:paraId="66625A1F"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Les documents justificatifs spécifiques à l’opération sont :</w:t>
      </w:r>
    </w:p>
    <w:p w14:paraId="662842DB"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le rapport de synthèse de l’audit énergétique, ainsi que sa mise à jour éventuelle, précisant les données de consommations conventionnelles en énergie primaire et en énergie finale (sans déduction de la production d’électricité autoconsommée ou exportée), avant et après travaux ainsi que les classes de l’appartement avant et après travaux et les quantités annuelles de gaz à effet de serre émis dans l’atmosphère avant et après travaux du fait de la quantité d’énergie consommée, rapportés à la surface de l’appartement. Ce rapport précise le nom du logiciel de calcul utilisé dans le cadre de l’opération et son numéro de version ;</w:t>
      </w:r>
    </w:p>
    <w:p w14:paraId="3199C578"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la liste des travaux préconisés avec leurs niveaux de performance et la correspondance avec la liste des travaux réalisés, datée et signée par le bénéficiaire, le professionnel ayant réalisé l’audit énergétique, permettant d’atteindre les performances énergétiques requises ;</w:t>
      </w:r>
    </w:p>
    <w:p w14:paraId="7339545F"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la liste des entreprises ayant effectué les travaux de rénovation en indiquant la nature de ces travaux et la référence de leur qualification ou certification lorsque celle-ci est requise.</w:t>
      </w:r>
    </w:p>
    <w:p w14:paraId="7966C129"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p>
    <w:p w14:paraId="760D3D73"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xml:space="preserve">Lorsque les travaux mis en œuvre diffèrent des travaux préconisés, l’audit énergétique est mis à jour sur la base des travaux effectivement réalisés. </w:t>
      </w:r>
    </w:p>
    <w:p w14:paraId="74FB52D8"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p>
    <w:p w14:paraId="68A6223A" w14:textId="77777777" w:rsidR="003E1BF8" w:rsidRPr="003E1BF8" w:rsidRDefault="003E1BF8" w:rsidP="003E1BF8">
      <w:p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Le rapport de synthèse de l’audit énergétique, ainsi que sa mise à jour éventuelle, sont datés et signés par le prestataire les ayant réalisés. Ils comportent les mentions des valeurs suivantes :</w:t>
      </w:r>
    </w:p>
    <w:p w14:paraId="487BEB5A" w14:textId="77777777" w:rsidR="003E1BF8" w:rsidRPr="003E1BF8" w:rsidRDefault="003E1BF8" w:rsidP="003E1BF8">
      <w:p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la consommation conventionnelle (en kWh/m².an) de l’appartement (sans déduction de la production d’électricité autoconsommée ou exportée), en précisant les usages considérés :</w:t>
      </w:r>
    </w:p>
    <w:p w14:paraId="5500C532" w14:textId="77777777" w:rsidR="003E1BF8" w:rsidRPr="003E1BF8" w:rsidRDefault="003E1BF8" w:rsidP="003E1BF8">
      <w:pPr>
        <w:numPr>
          <w:ilvl w:val="0"/>
          <w:numId w:val="12"/>
        </w:num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d’énergie primaire, avant les travaux de rénovation : Cep initial ;</w:t>
      </w:r>
    </w:p>
    <w:p w14:paraId="1999DF6A" w14:textId="77777777" w:rsidR="003E1BF8" w:rsidRPr="003E1BF8" w:rsidRDefault="003E1BF8" w:rsidP="003E1BF8">
      <w:pPr>
        <w:numPr>
          <w:ilvl w:val="0"/>
          <w:numId w:val="12"/>
        </w:num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d’énergie primaire, après les travaux de rénovation : Cep projet ;</w:t>
      </w:r>
    </w:p>
    <w:p w14:paraId="3F1CAD97" w14:textId="77777777" w:rsidR="003E1BF8" w:rsidRPr="003E1BF8" w:rsidRDefault="003E1BF8" w:rsidP="003E1BF8">
      <w:pPr>
        <w:numPr>
          <w:ilvl w:val="0"/>
          <w:numId w:val="12"/>
        </w:num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d’énergie finale, avant les travaux de rénovation : Cef initial ;</w:t>
      </w:r>
    </w:p>
    <w:p w14:paraId="4A3C49A7" w14:textId="77777777" w:rsidR="003E1BF8" w:rsidRPr="003E1BF8" w:rsidRDefault="003E1BF8" w:rsidP="003E1BF8">
      <w:pPr>
        <w:numPr>
          <w:ilvl w:val="0"/>
          <w:numId w:val="12"/>
        </w:num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d’énergie finale, après les travaux de rénovation : Cef projet ;</w:t>
      </w:r>
    </w:p>
    <w:p w14:paraId="05E276AB" w14:textId="77777777" w:rsidR="003E1BF8" w:rsidRPr="003E1BF8" w:rsidRDefault="003E1BF8" w:rsidP="003E1BF8">
      <w:p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le rejet de CO</w:t>
      </w:r>
      <w:r w:rsidRPr="003E1BF8">
        <w:rPr>
          <w:rFonts w:ascii="Times New Roman" w:eastAsia="Times New Roman" w:hAnsi="Times New Roman" w:cs="Times New Roman"/>
          <w:vertAlign w:val="subscript"/>
          <w:lang w:eastAsia="zh-CN"/>
        </w:rPr>
        <w:t>2</w:t>
      </w:r>
      <w:r w:rsidRPr="003E1BF8">
        <w:rPr>
          <w:rFonts w:ascii="Times New Roman" w:eastAsia="Times New Roman" w:hAnsi="Times New Roman" w:cs="Times New Roman"/>
          <w:lang w:eastAsia="zh-CN"/>
        </w:rPr>
        <w:t xml:space="preserve"> exprimé en kgeqCO</w:t>
      </w:r>
      <w:r w:rsidRPr="003E1BF8">
        <w:rPr>
          <w:rFonts w:ascii="Times New Roman" w:eastAsia="Times New Roman" w:hAnsi="Times New Roman" w:cs="Times New Roman"/>
          <w:vertAlign w:val="subscript"/>
          <w:lang w:eastAsia="zh-CN"/>
        </w:rPr>
        <w:t>2</w:t>
      </w:r>
      <w:r w:rsidRPr="003E1BF8">
        <w:rPr>
          <w:rFonts w:ascii="Times New Roman" w:eastAsia="Times New Roman" w:hAnsi="Times New Roman" w:cs="Times New Roman"/>
          <w:lang w:eastAsia="zh-CN"/>
        </w:rPr>
        <w:t>/m².an, avant les travaux de rénovation ;</w:t>
      </w:r>
    </w:p>
    <w:p w14:paraId="5BEF4048" w14:textId="77777777" w:rsidR="003E1BF8" w:rsidRPr="003E1BF8" w:rsidRDefault="003E1BF8" w:rsidP="003E1BF8">
      <w:p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le rejet de CO</w:t>
      </w:r>
      <w:r w:rsidRPr="003E1BF8">
        <w:rPr>
          <w:rFonts w:ascii="Times New Roman" w:eastAsia="Times New Roman" w:hAnsi="Times New Roman" w:cs="Times New Roman"/>
          <w:vertAlign w:val="subscript"/>
          <w:lang w:eastAsia="zh-CN"/>
        </w:rPr>
        <w:t>2</w:t>
      </w:r>
      <w:r w:rsidRPr="003E1BF8">
        <w:rPr>
          <w:rFonts w:ascii="Times New Roman" w:eastAsia="Times New Roman" w:hAnsi="Times New Roman" w:cs="Times New Roman"/>
          <w:lang w:eastAsia="zh-CN"/>
        </w:rPr>
        <w:t xml:space="preserve"> exprimé en kgeqCO</w:t>
      </w:r>
      <w:r w:rsidRPr="003E1BF8">
        <w:rPr>
          <w:rFonts w:ascii="Times New Roman" w:eastAsia="Times New Roman" w:hAnsi="Times New Roman" w:cs="Times New Roman"/>
          <w:vertAlign w:val="subscript"/>
          <w:lang w:eastAsia="zh-CN"/>
        </w:rPr>
        <w:t>2</w:t>
      </w:r>
      <w:r w:rsidRPr="003E1BF8">
        <w:rPr>
          <w:rFonts w:ascii="Times New Roman" w:eastAsia="Times New Roman" w:hAnsi="Times New Roman" w:cs="Times New Roman"/>
          <w:lang w:eastAsia="zh-CN"/>
        </w:rPr>
        <w:t>/m².an, après les travaux de rénovation ;</w:t>
      </w:r>
    </w:p>
    <w:p w14:paraId="0481F2E9"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la classe avant les travaux de rénovation ;</w:t>
      </w:r>
    </w:p>
    <w:p w14:paraId="08508594" w14:textId="77777777" w:rsidR="003E1BF8" w:rsidRPr="003E1BF8" w:rsidRDefault="003E1BF8" w:rsidP="003E1BF8">
      <w:p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la classe après les travaux de rénovation ;</w:t>
      </w:r>
    </w:p>
    <w:p w14:paraId="14212355"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la surface habitable de l’appartement avant les travaux de la première ou l’unique étape de travaux, exprimée en m² : S</w:t>
      </w:r>
      <w:r w:rsidRPr="003E1BF8">
        <w:rPr>
          <w:rFonts w:ascii="Times New Roman" w:eastAsia="Times New Roman" w:hAnsi="Times New Roman" w:cs="Times New Roman"/>
          <w:vertAlign w:val="subscript"/>
          <w:lang w:eastAsia="zh-CN"/>
        </w:rPr>
        <w:t>hab</w:t>
      </w:r>
      <w:r w:rsidRPr="003E1BF8">
        <w:rPr>
          <w:rFonts w:ascii="Times New Roman" w:eastAsia="Times New Roman" w:hAnsi="Times New Roman" w:cs="Times New Roman"/>
          <w:lang w:eastAsia="zh-CN"/>
        </w:rPr>
        <w:t>.</w:t>
      </w:r>
    </w:p>
    <w:p w14:paraId="56553FEE" w14:textId="77777777" w:rsidR="003E1BF8" w:rsidRPr="003E1BF8" w:rsidRDefault="003E1BF8" w:rsidP="003E1BF8">
      <w:pPr>
        <w:suppressAutoHyphens/>
        <w:spacing w:after="0" w:line="240" w:lineRule="auto"/>
        <w:jc w:val="both"/>
        <w:rPr>
          <w:rFonts w:ascii="Times New Roman" w:eastAsia="Times New Roman" w:hAnsi="Times New Roman" w:cs="Times New Roman"/>
          <w:b/>
          <w:u w:val="single"/>
          <w:lang w:eastAsia="zh-CN"/>
        </w:rPr>
      </w:pPr>
    </w:p>
    <w:p w14:paraId="1F827550" w14:textId="77777777" w:rsidR="003E1BF8" w:rsidRPr="003E1BF8" w:rsidRDefault="003E1BF8" w:rsidP="003E1BF8">
      <w:pPr>
        <w:suppressAutoHyphens/>
        <w:spacing w:after="0" w:line="240" w:lineRule="auto"/>
        <w:jc w:val="both"/>
        <w:rPr>
          <w:rFonts w:ascii="Times New Roman" w:eastAsia="Times New Roman" w:hAnsi="Times New Roman" w:cs="Times New Roman"/>
          <w:u w:val="single"/>
          <w:lang w:eastAsia="zh-CN"/>
        </w:rPr>
      </w:pPr>
      <w:r w:rsidRPr="003E1BF8">
        <w:rPr>
          <w:rFonts w:ascii="Times New Roman" w:eastAsia="Times New Roman" w:hAnsi="Times New Roman" w:cs="Times New Roman"/>
          <w:b/>
          <w:u w:val="single"/>
          <w:lang w:eastAsia="zh-CN"/>
        </w:rPr>
        <w:t>4. Durée de vie conventionnelle</w:t>
      </w:r>
    </w:p>
    <w:p w14:paraId="6ADB4E75" w14:textId="77777777" w:rsidR="003E1BF8" w:rsidRPr="003E1BF8" w:rsidRDefault="003E1BF8" w:rsidP="003E1BF8">
      <w:pPr>
        <w:suppressAutoHyphens/>
        <w:spacing w:after="0" w:line="240" w:lineRule="auto"/>
        <w:jc w:val="both"/>
        <w:rPr>
          <w:rFonts w:ascii="Times New Roman" w:eastAsia="Times New Roman" w:hAnsi="Times New Roman" w:cs="Times New Roman"/>
          <w:szCs w:val="24"/>
          <w:lang w:eastAsia="zh-CN"/>
        </w:rPr>
      </w:pPr>
      <w:r w:rsidRPr="003E1BF8">
        <w:rPr>
          <w:rFonts w:ascii="Times New Roman" w:eastAsia="Times New Roman" w:hAnsi="Times New Roman" w:cs="Times New Roman"/>
          <w:szCs w:val="24"/>
          <w:lang w:eastAsia="zh-CN"/>
        </w:rPr>
        <w:t>30 ans.</w:t>
      </w:r>
    </w:p>
    <w:p w14:paraId="7A5DDAE2" w14:textId="77777777" w:rsidR="003E1BF8" w:rsidRPr="003E1BF8" w:rsidRDefault="003E1BF8" w:rsidP="003E1BF8">
      <w:pPr>
        <w:suppressAutoHyphens/>
        <w:spacing w:after="0" w:line="240" w:lineRule="auto"/>
        <w:rPr>
          <w:rFonts w:ascii="Times New Roman" w:eastAsia="Times New Roman" w:hAnsi="Times New Roman" w:cs="Times New Roman"/>
          <w:lang w:eastAsia="zh-CN"/>
        </w:rPr>
      </w:pPr>
    </w:p>
    <w:p w14:paraId="7DA2FE05" w14:textId="77777777" w:rsidR="003E1BF8" w:rsidRPr="003E1BF8" w:rsidRDefault="003E1BF8" w:rsidP="003E1BF8">
      <w:pPr>
        <w:suppressAutoHyphens/>
        <w:spacing w:after="0" w:line="240" w:lineRule="auto"/>
        <w:rPr>
          <w:rFonts w:ascii="Times New Roman" w:eastAsia="Times New Roman" w:hAnsi="Times New Roman" w:cs="Times New Roman"/>
          <w:u w:val="single"/>
          <w:lang w:eastAsia="zh-CN"/>
        </w:rPr>
      </w:pPr>
      <w:r w:rsidRPr="003E1BF8">
        <w:rPr>
          <w:rFonts w:ascii="Times New Roman" w:eastAsia="Times New Roman" w:hAnsi="Times New Roman" w:cs="Times New Roman"/>
          <w:b/>
          <w:u w:val="single"/>
          <w:lang w:eastAsia="zh-CN"/>
        </w:rPr>
        <w:t>5. Montant de certificats en kWh cumac</w:t>
      </w:r>
    </w:p>
    <w:p w14:paraId="70F7F1A3" w14:textId="77777777" w:rsidR="003E1BF8" w:rsidRPr="003E1BF8" w:rsidRDefault="003E1BF8" w:rsidP="003E1BF8">
      <w:pPr>
        <w:suppressAutoHyphens/>
        <w:spacing w:after="0" w:line="240" w:lineRule="auto"/>
        <w:ind w:right="-284"/>
        <w:jc w:val="both"/>
        <w:rPr>
          <w:rFonts w:ascii="Times New Roman" w:eastAsia="Times New Roman" w:hAnsi="Times New Roman" w:cs="Times New Roman"/>
          <w:lang w:eastAsia="zh-CN"/>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276"/>
        <w:gridCol w:w="659"/>
        <w:gridCol w:w="2516"/>
        <w:gridCol w:w="2874"/>
      </w:tblGrid>
      <w:tr w:rsidR="003E1BF8" w:rsidRPr="003E1BF8" w14:paraId="61D5AEF0" w14:textId="77777777" w:rsidTr="003E1BF8">
        <w:trPr>
          <w:trHeight w:val="29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72FDE2BD" w14:textId="77777777" w:rsidR="003E1BF8" w:rsidRPr="003E1BF8" w:rsidRDefault="003E1BF8" w:rsidP="003E1BF8">
            <w:pPr>
              <w:spacing w:after="0" w:line="240" w:lineRule="auto"/>
              <w:jc w:val="center"/>
              <w:rPr>
                <w:rFonts w:ascii="Times New Roman" w:eastAsia="Times New Roman" w:hAnsi="Times New Roman" w:cs="Times New Roman"/>
                <w:color w:val="000000"/>
                <w:szCs w:val="24"/>
                <w:lang w:eastAsia="zh-CN"/>
              </w:rPr>
            </w:pPr>
            <w:r w:rsidRPr="003E1BF8">
              <w:rPr>
                <w:rFonts w:ascii="Times New Roman" w:eastAsia="Times New Roman" w:hAnsi="Times New Roman" w:cs="Times New Roman"/>
                <w:color w:val="000000"/>
                <w:szCs w:val="24"/>
                <w:lang w:eastAsia="zh-CN"/>
              </w:rPr>
              <w:t>Nombre de sauts de classe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F0557D" w14:textId="77777777" w:rsidR="003E1BF8" w:rsidRPr="003E1BF8" w:rsidRDefault="003E1BF8" w:rsidP="003E1BF8">
            <w:pPr>
              <w:spacing w:after="0" w:line="240" w:lineRule="auto"/>
              <w:jc w:val="center"/>
              <w:rPr>
                <w:rFonts w:ascii="Times New Roman" w:eastAsia="Times New Roman" w:hAnsi="Times New Roman" w:cs="Times New Roman"/>
                <w:color w:val="000000"/>
                <w:szCs w:val="24"/>
                <w:lang w:eastAsia="zh-CN"/>
              </w:rPr>
            </w:pPr>
            <w:r w:rsidRPr="003E1BF8">
              <w:rPr>
                <w:rFonts w:ascii="Times New Roman" w:eastAsia="Times New Roman" w:hAnsi="Times New Roman" w:cs="Times New Roman"/>
                <w:color w:val="000000"/>
                <w:szCs w:val="24"/>
                <w:lang w:eastAsia="zh-CN"/>
              </w:rPr>
              <w:t>Montant unitaire en kWh cumac</w:t>
            </w:r>
          </w:p>
        </w:tc>
        <w:tc>
          <w:tcPr>
            <w:tcW w:w="659" w:type="dxa"/>
            <w:tcBorders>
              <w:top w:val="nil"/>
              <w:left w:val="single" w:sz="4" w:space="0" w:color="auto"/>
              <w:bottom w:val="nil"/>
              <w:right w:val="single" w:sz="4" w:space="0" w:color="auto"/>
            </w:tcBorders>
            <w:noWrap/>
            <w:vAlign w:val="center"/>
            <w:hideMark/>
          </w:tcPr>
          <w:p w14:paraId="6F0C5461" w14:textId="77777777" w:rsidR="003E1BF8" w:rsidRPr="003E1BF8" w:rsidRDefault="003E1BF8" w:rsidP="003E1BF8">
            <w:pPr>
              <w:suppressAutoHyphens/>
              <w:spacing w:after="0" w:line="240" w:lineRule="auto"/>
              <w:rPr>
                <w:rFonts w:ascii="Times New Roman" w:eastAsia="Times New Roman" w:hAnsi="Times New Roman" w:cs="Times New Roman"/>
                <w:color w:val="000000"/>
                <w:szCs w:val="24"/>
                <w:lang w:eastAsia="zh-CN"/>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470E0161" w14:textId="77777777" w:rsidR="003E1BF8" w:rsidRPr="003E1BF8" w:rsidRDefault="003E1BF8" w:rsidP="003E1BF8">
            <w:pPr>
              <w:spacing w:after="0" w:line="240" w:lineRule="auto"/>
              <w:jc w:val="center"/>
              <w:rPr>
                <w:rFonts w:ascii="Times New Roman" w:eastAsia="Times New Roman" w:hAnsi="Times New Roman" w:cs="Times New Roman"/>
                <w:color w:val="000000"/>
                <w:szCs w:val="24"/>
                <w:lang w:eastAsia="zh-CN"/>
              </w:rPr>
            </w:pPr>
            <w:r w:rsidRPr="003E1BF8">
              <w:rPr>
                <w:rFonts w:ascii="Times New Roman" w:eastAsia="Times New Roman" w:hAnsi="Times New Roman" w:cs="Times New Roman"/>
                <w:color w:val="000000"/>
                <w:szCs w:val="24"/>
                <w:lang w:eastAsia="zh-CN"/>
              </w:rPr>
              <w:t xml:space="preserve">Facteur correctif selon la surface habitable </w:t>
            </w:r>
            <w:r w:rsidRPr="003E1BF8">
              <w:rPr>
                <w:rFonts w:ascii="Times New Roman" w:eastAsia="Times New Roman" w:hAnsi="Times New Roman" w:cs="Times New Roman"/>
                <w:lang w:eastAsia="zh-CN"/>
              </w:rPr>
              <w:t>S</w:t>
            </w:r>
            <w:r w:rsidRPr="003E1BF8">
              <w:rPr>
                <w:rFonts w:ascii="Times New Roman" w:eastAsia="Times New Roman" w:hAnsi="Times New Roman" w:cs="Times New Roman"/>
                <w:vertAlign w:val="subscript"/>
                <w:lang w:eastAsia="zh-CN"/>
              </w:rPr>
              <w:t>hab</w:t>
            </w:r>
          </w:p>
        </w:tc>
        <w:tc>
          <w:tcPr>
            <w:tcW w:w="2874" w:type="dxa"/>
            <w:tcBorders>
              <w:top w:val="single" w:sz="4" w:space="0" w:color="auto"/>
              <w:left w:val="single" w:sz="4" w:space="0" w:color="auto"/>
              <w:bottom w:val="single" w:sz="4" w:space="0" w:color="auto"/>
              <w:right w:val="single" w:sz="4" w:space="0" w:color="auto"/>
            </w:tcBorders>
            <w:noWrap/>
            <w:vAlign w:val="center"/>
            <w:hideMark/>
          </w:tcPr>
          <w:p w14:paraId="7F57AEB1" w14:textId="77777777" w:rsidR="003E1BF8" w:rsidRPr="003E1BF8" w:rsidRDefault="003E1BF8" w:rsidP="003E1BF8">
            <w:pPr>
              <w:spacing w:after="0" w:line="240" w:lineRule="auto"/>
              <w:jc w:val="center"/>
              <w:rPr>
                <w:rFonts w:ascii="Times New Roman" w:eastAsia="Times New Roman" w:hAnsi="Times New Roman" w:cs="Times New Roman"/>
                <w:color w:val="000000"/>
                <w:szCs w:val="24"/>
                <w:lang w:eastAsia="zh-CN"/>
              </w:rPr>
            </w:pPr>
            <w:r w:rsidRPr="003E1BF8">
              <w:rPr>
                <w:rFonts w:ascii="Times New Roman" w:eastAsia="Times New Roman" w:hAnsi="Times New Roman" w:cs="Times New Roman"/>
                <w:color w:val="000000"/>
                <w:szCs w:val="24"/>
                <w:lang w:eastAsia="zh-CN"/>
              </w:rPr>
              <w:t xml:space="preserve">Surface habitable </w:t>
            </w:r>
            <w:r w:rsidRPr="003E1BF8">
              <w:rPr>
                <w:rFonts w:ascii="Times New Roman" w:eastAsia="Times New Roman" w:hAnsi="Times New Roman" w:cs="Times New Roman"/>
                <w:lang w:eastAsia="zh-CN"/>
              </w:rPr>
              <w:t>S</w:t>
            </w:r>
            <w:r w:rsidRPr="003E1BF8">
              <w:rPr>
                <w:rFonts w:ascii="Times New Roman" w:eastAsia="Times New Roman" w:hAnsi="Times New Roman" w:cs="Times New Roman"/>
                <w:vertAlign w:val="subscript"/>
                <w:lang w:eastAsia="zh-CN"/>
              </w:rPr>
              <w:t>hab</w:t>
            </w:r>
            <w:r w:rsidRPr="003E1BF8">
              <w:rPr>
                <w:rFonts w:ascii="Times New Roman" w:eastAsia="Times New Roman" w:hAnsi="Times New Roman" w:cs="Times New Roman"/>
                <w:color w:val="000000"/>
                <w:szCs w:val="24"/>
                <w:lang w:eastAsia="zh-CN"/>
              </w:rPr>
              <w:t xml:space="preserve"> en m²</w:t>
            </w:r>
          </w:p>
        </w:tc>
      </w:tr>
      <w:tr w:rsidR="003E1BF8" w:rsidRPr="003E1BF8" w14:paraId="2900EAB3" w14:textId="77777777" w:rsidTr="003E1BF8">
        <w:trPr>
          <w:trHeight w:val="29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5DA52A17"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4CACB1"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360 200</w:t>
            </w:r>
          </w:p>
        </w:tc>
        <w:tc>
          <w:tcPr>
            <w:tcW w:w="659" w:type="dxa"/>
            <w:tcBorders>
              <w:top w:val="nil"/>
              <w:left w:val="single" w:sz="4" w:space="0" w:color="auto"/>
              <w:bottom w:val="nil"/>
              <w:right w:val="single" w:sz="4" w:space="0" w:color="auto"/>
            </w:tcBorders>
            <w:noWrap/>
            <w:vAlign w:val="center"/>
            <w:hideMark/>
          </w:tcPr>
          <w:p w14:paraId="2C89D134" w14:textId="77777777" w:rsidR="003E1BF8" w:rsidRPr="003E1BF8" w:rsidRDefault="003E1BF8" w:rsidP="003E1BF8">
            <w:pPr>
              <w:suppressAutoHyphens/>
              <w:spacing w:after="0" w:line="240" w:lineRule="auto"/>
              <w:rPr>
                <w:rFonts w:ascii="Times New Roman" w:eastAsia="Times New Roman" w:hAnsi="Times New Roman" w:cs="Times New Roman"/>
                <w:bCs/>
                <w:color w:val="000000"/>
                <w:lang w:val="en-US" w:eastAsia="zh-CN"/>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3E2B75A2"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0,4</w:t>
            </w:r>
          </w:p>
        </w:tc>
        <w:tc>
          <w:tcPr>
            <w:tcW w:w="2874" w:type="dxa"/>
            <w:tcBorders>
              <w:top w:val="single" w:sz="4" w:space="0" w:color="auto"/>
              <w:left w:val="single" w:sz="4" w:space="0" w:color="auto"/>
              <w:bottom w:val="single" w:sz="4" w:space="0" w:color="auto"/>
              <w:right w:val="single" w:sz="4" w:space="0" w:color="auto"/>
            </w:tcBorders>
            <w:noWrap/>
            <w:vAlign w:val="center"/>
            <w:hideMark/>
          </w:tcPr>
          <w:p w14:paraId="244C951B"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lang w:eastAsia="zh-CN"/>
              </w:rPr>
              <w:t>S</w:t>
            </w:r>
            <w:r w:rsidRPr="003E1BF8">
              <w:rPr>
                <w:rFonts w:ascii="Times New Roman" w:eastAsia="Times New Roman" w:hAnsi="Times New Roman" w:cs="Times New Roman"/>
                <w:vertAlign w:val="subscript"/>
                <w:lang w:eastAsia="zh-CN"/>
              </w:rPr>
              <w:t>hab</w:t>
            </w:r>
            <w:r w:rsidRPr="003E1BF8">
              <w:rPr>
                <w:rFonts w:ascii="Times New Roman" w:eastAsia="Times New Roman" w:hAnsi="Times New Roman" w:cs="Times New Roman"/>
                <w:bCs/>
                <w:color w:val="000000"/>
                <w:lang w:val="en-US" w:eastAsia="zh-CN"/>
              </w:rPr>
              <w:t xml:space="preserve"> &lt; 35</w:t>
            </w:r>
          </w:p>
        </w:tc>
      </w:tr>
      <w:tr w:rsidR="003E1BF8" w:rsidRPr="003E1BF8" w14:paraId="695594D8" w14:textId="77777777" w:rsidTr="003E1BF8">
        <w:trPr>
          <w:trHeight w:val="29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2338B038"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CD09FE"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447 900</w:t>
            </w:r>
          </w:p>
        </w:tc>
        <w:tc>
          <w:tcPr>
            <w:tcW w:w="659" w:type="dxa"/>
            <w:tcBorders>
              <w:top w:val="nil"/>
              <w:left w:val="single" w:sz="4" w:space="0" w:color="auto"/>
              <w:bottom w:val="nil"/>
              <w:right w:val="single" w:sz="4" w:space="0" w:color="auto"/>
            </w:tcBorders>
            <w:noWrap/>
            <w:vAlign w:val="center"/>
            <w:hideMark/>
          </w:tcPr>
          <w:p w14:paraId="65053135"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X</w:t>
            </w:r>
          </w:p>
        </w:tc>
        <w:tc>
          <w:tcPr>
            <w:tcW w:w="2516" w:type="dxa"/>
            <w:tcBorders>
              <w:top w:val="single" w:sz="4" w:space="0" w:color="auto"/>
              <w:left w:val="single" w:sz="4" w:space="0" w:color="auto"/>
              <w:bottom w:val="single" w:sz="4" w:space="0" w:color="auto"/>
              <w:right w:val="single" w:sz="4" w:space="0" w:color="auto"/>
            </w:tcBorders>
            <w:vAlign w:val="center"/>
            <w:hideMark/>
          </w:tcPr>
          <w:p w14:paraId="133DB997"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0,5</w:t>
            </w:r>
          </w:p>
        </w:tc>
        <w:tc>
          <w:tcPr>
            <w:tcW w:w="2874" w:type="dxa"/>
            <w:tcBorders>
              <w:top w:val="single" w:sz="4" w:space="0" w:color="auto"/>
              <w:left w:val="single" w:sz="4" w:space="0" w:color="auto"/>
              <w:bottom w:val="single" w:sz="4" w:space="0" w:color="auto"/>
              <w:right w:val="single" w:sz="4" w:space="0" w:color="auto"/>
            </w:tcBorders>
            <w:noWrap/>
            <w:vAlign w:val="center"/>
            <w:hideMark/>
          </w:tcPr>
          <w:p w14:paraId="42058895"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 xml:space="preserve">35 ≤ </w:t>
            </w:r>
            <w:r w:rsidRPr="003E1BF8">
              <w:rPr>
                <w:rFonts w:ascii="Times New Roman" w:eastAsia="Times New Roman" w:hAnsi="Times New Roman" w:cs="Times New Roman"/>
                <w:lang w:eastAsia="zh-CN"/>
              </w:rPr>
              <w:t>S</w:t>
            </w:r>
            <w:r w:rsidRPr="003E1BF8">
              <w:rPr>
                <w:rFonts w:ascii="Times New Roman" w:eastAsia="Times New Roman" w:hAnsi="Times New Roman" w:cs="Times New Roman"/>
                <w:vertAlign w:val="subscript"/>
                <w:lang w:eastAsia="zh-CN"/>
              </w:rPr>
              <w:t>hab</w:t>
            </w:r>
            <w:r w:rsidRPr="003E1BF8">
              <w:rPr>
                <w:rFonts w:ascii="Times New Roman" w:eastAsia="Times New Roman" w:hAnsi="Times New Roman" w:cs="Times New Roman"/>
                <w:bCs/>
                <w:color w:val="000000"/>
                <w:lang w:val="en-US" w:eastAsia="zh-CN"/>
              </w:rPr>
              <w:t xml:space="preserve"> &lt; 60</w:t>
            </w:r>
          </w:p>
        </w:tc>
      </w:tr>
      <w:tr w:rsidR="003E1BF8" w:rsidRPr="003E1BF8" w14:paraId="40EF550A" w14:textId="77777777" w:rsidTr="003E1BF8">
        <w:trPr>
          <w:trHeight w:val="290"/>
          <w:jc w:val="center"/>
        </w:trPr>
        <w:tc>
          <w:tcPr>
            <w:tcW w:w="2405" w:type="dxa"/>
            <w:tcBorders>
              <w:top w:val="single" w:sz="4" w:space="0" w:color="auto"/>
              <w:left w:val="single" w:sz="4" w:space="0" w:color="auto"/>
              <w:bottom w:val="single" w:sz="4" w:space="0" w:color="auto"/>
              <w:right w:val="single" w:sz="4" w:space="0" w:color="auto"/>
            </w:tcBorders>
            <w:noWrap/>
            <w:vAlign w:val="center"/>
            <w:hideMark/>
          </w:tcPr>
          <w:p w14:paraId="133BFEB5"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4 ou plus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A7303B"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568 600</w:t>
            </w:r>
          </w:p>
        </w:tc>
        <w:tc>
          <w:tcPr>
            <w:tcW w:w="659" w:type="dxa"/>
            <w:tcBorders>
              <w:top w:val="nil"/>
              <w:left w:val="single" w:sz="4" w:space="0" w:color="auto"/>
              <w:bottom w:val="nil"/>
              <w:right w:val="single" w:sz="4" w:space="0" w:color="auto"/>
            </w:tcBorders>
            <w:noWrap/>
            <w:vAlign w:val="center"/>
            <w:hideMark/>
          </w:tcPr>
          <w:p w14:paraId="4BF23667" w14:textId="77777777" w:rsidR="003E1BF8" w:rsidRPr="003E1BF8" w:rsidRDefault="003E1BF8" w:rsidP="003E1BF8">
            <w:pPr>
              <w:suppressAutoHyphens/>
              <w:spacing w:after="0" w:line="240" w:lineRule="auto"/>
              <w:rPr>
                <w:rFonts w:ascii="Times New Roman" w:eastAsia="Times New Roman" w:hAnsi="Times New Roman" w:cs="Times New Roman"/>
                <w:bCs/>
                <w:color w:val="000000"/>
                <w:lang w:val="en-US" w:eastAsia="zh-CN"/>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261DE7B5"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0,8</w:t>
            </w:r>
          </w:p>
        </w:tc>
        <w:tc>
          <w:tcPr>
            <w:tcW w:w="2874" w:type="dxa"/>
            <w:tcBorders>
              <w:top w:val="single" w:sz="4" w:space="0" w:color="auto"/>
              <w:left w:val="single" w:sz="4" w:space="0" w:color="auto"/>
              <w:bottom w:val="single" w:sz="4" w:space="0" w:color="auto"/>
              <w:right w:val="single" w:sz="4" w:space="0" w:color="auto"/>
            </w:tcBorders>
            <w:noWrap/>
            <w:vAlign w:val="center"/>
            <w:hideMark/>
          </w:tcPr>
          <w:p w14:paraId="644EDFDF"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 xml:space="preserve">60 ≤ </w:t>
            </w:r>
            <w:r w:rsidRPr="003E1BF8">
              <w:rPr>
                <w:rFonts w:ascii="Times New Roman" w:eastAsia="Times New Roman" w:hAnsi="Times New Roman" w:cs="Times New Roman"/>
                <w:lang w:eastAsia="zh-CN"/>
              </w:rPr>
              <w:t>S</w:t>
            </w:r>
            <w:r w:rsidRPr="003E1BF8">
              <w:rPr>
                <w:rFonts w:ascii="Times New Roman" w:eastAsia="Times New Roman" w:hAnsi="Times New Roman" w:cs="Times New Roman"/>
                <w:vertAlign w:val="subscript"/>
                <w:lang w:eastAsia="zh-CN"/>
              </w:rPr>
              <w:t>hab</w:t>
            </w:r>
            <w:r w:rsidRPr="003E1BF8">
              <w:rPr>
                <w:rFonts w:ascii="Times New Roman" w:eastAsia="Times New Roman" w:hAnsi="Times New Roman" w:cs="Times New Roman"/>
                <w:bCs/>
                <w:color w:val="000000"/>
                <w:lang w:val="en-US" w:eastAsia="zh-CN"/>
              </w:rPr>
              <w:t xml:space="preserve"> &lt; 90</w:t>
            </w:r>
          </w:p>
        </w:tc>
      </w:tr>
      <w:tr w:rsidR="003E1BF8" w:rsidRPr="003E1BF8" w14:paraId="181847B9" w14:textId="77777777" w:rsidTr="003E1BF8">
        <w:trPr>
          <w:trHeight w:val="290"/>
          <w:jc w:val="center"/>
        </w:trPr>
        <w:tc>
          <w:tcPr>
            <w:tcW w:w="2405" w:type="dxa"/>
            <w:tcBorders>
              <w:top w:val="single" w:sz="4" w:space="0" w:color="auto"/>
              <w:left w:val="nil"/>
              <w:bottom w:val="nil"/>
              <w:right w:val="nil"/>
            </w:tcBorders>
            <w:noWrap/>
            <w:vAlign w:val="center"/>
          </w:tcPr>
          <w:p w14:paraId="389E311B"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p>
        </w:tc>
        <w:tc>
          <w:tcPr>
            <w:tcW w:w="1276" w:type="dxa"/>
            <w:tcBorders>
              <w:top w:val="single" w:sz="4" w:space="0" w:color="auto"/>
              <w:left w:val="nil"/>
              <w:bottom w:val="nil"/>
              <w:right w:val="nil"/>
            </w:tcBorders>
            <w:noWrap/>
            <w:vAlign w:val="center"/>
          </w:tcPr>
          <w:p w14:paraId="27CEB5CC"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p>
        </w:tc>
        <w:tc>
          <w:tcPr>
            <w:tcW w:w="659" w:type="dxa"/>
            <w:tcBorders>
              <w:top w:val="nil"/>
              <w:left w:val="nil"/>
              <w:bottom w:val="nil"/>
              <w:right w:val="single" w:sz="4" w:space="0" w:color="auto"/>
            </w:tcBorders>
            <w:noWrap/>
            <w:vAlign w:val="center"/>
            <w:hideMark/>
          </w:tcPr>
          <w:p w14:paraId="4021168C" w14:textId="77777777" w:rsidR="003E1BF8" w:rsidRPr="003E1BF8" w:rsidRDefault="003E1BF8" w:rsidP="003E1BF8">
            <w:pPr>
              <w:suppressAutoHyphens/>
              <w:spacing w:after="0" w:line="240" w:lineRule="auto"/>
              <w:rPr>
                <w:rFonts w:ascii="Times New Roman" w:eastAsia="Times New Roman" w:hAnsi="Times New Roman" w:cs="Times New Roman"/>
                <w:bCs/>
                <w:color w:val="000000"/>
                <w:lang w:val="en-US" w:eastAsia="zh-CN"/>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506ABE9E"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1</w:t>
            </w:r>
          </w:p>
        </w:tc>
        <w:tc>
          <w:tcPr>
            <w:tcW w:w="2874" w:type="dxa"/>
            <w:tcBorders>
              <w:top w:val="single" w:sz="4" w:space="0" w:color="auto"/>
              <w:left w:val="single" w:sz="4" w:space="0" w:color="auto"/>
              <w:bottom w:val="single" w:sz="4" w:space="0" w:color="auto"/>
              <w:right w:val="single" w:sz="4" w:space="0" w:color="auto"/>
            </w:tcBorders>
            <w:noWrap/>
            <w:vAlign w:val="center"/>
            <w:hideMark/>
          </w:tcPr>
          <w:p w14:paraId="2A1F915C"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 xml:space="preserve">90 ≤ </w:t>
            </w:r>
            <w:r w:rsidRPr="003E1BF8">
              <w:rPr>
                <w:rFonts w:ascii="Times New Roman" w:eastAsia="Times New Roman" w:hAnsi="Times New Roman" w:cs="Times New Roman"/>
                <w:lang w:eastAsia="zh-CN"/>
              </w:rPr>
              <w:t>S</w:t>
            </w:r>
            <w:r w:rsidRPr="003E1BF8">
              <w:rPr>
                <w:rFonts w:ascii="Times New Roman" w:eastAsia="Times New Roman" w:hAnsi="Times New Roman" w:cs="Times New Roman"/>
                <w:vertAlign w:val="subscript"/>
                <w:lang w:eastAsia="zh-CN"/>
              </w:rPr>
              <w:t>hab</w:t>
            </w:r>
            <w:r w:rsidRPr="003E1BF8">
              <w:rPr>
                <w:rFonts w:ascii="Times New Roman" w:eastAsia="Times New Roman" w:hAnsi="Times New Roman" w:cs="Times New Roman"/>
                <w:bCs/>
                <w:color w:val="000000"/>
                <w:lang w:val="en-US" w:eastAsia="zh-CN"/>
              </w:rPr>
              <w:t xml:space="preserve"> &lt; 110</w:t>
            </w:r>
          </w:p>
        </w:tc>
      </w:tr>
      <w:tr w:rsidR="003E1BF8" w:rsidRPr="003E1BF8" w14:paraId="12470D63" w14:textId="77777777" w:rsidTr="003E1BF8">
        <w:trPr>
          <w:trHeight w:val="290"/>
          <w:jc w:val="center"/>
        </w:trPr>
        <w:tc>
          <w:tcPr>
            <w:tcW w:w="2405" w:type="dxa"/>
            <w:tcBorders>
              <w:top w:val="nil"/>
              <w:left w:val="nil"/>
              <w:bottom w:val="nil"/>
              <w:right w:val="nil"/>
            </w:tcBorders>
            <w:noWrap/>
            <w:vAlign w:val="center"/>
            <w:hideMark/>
          </w:tcPr>
          <w:p w14:paraId="76843AC0" w14:textId="77777777" w:rsidR="003E1BF8" w:rsidRPr="003E1BF8" w:rsidRDefault="003E1BF8" w:rsidP="003E1BF8">
            <w:pPr>
              <w:suppressAutoHyphens/>
              <w:spacing w:after="0" w:line="240" w:lineRule="auto"/>
              <w:rPr>
                <w:rFonts w:ascii="Times New Roman" w:eastAsia="Times New Roman" w:hAnsi="Times New Roman" w:cs="Times New Roman"/>
                <w:bCs/>
                <w:color w:val="000000"/>
                <w:lang w:val="en-US" w:eastAsia="zh-CN"/>
              </w:rPr>
            </w:pPr>
          </w:p>
        </w:tc>
        <w:tc>
          <w:tcPr>
            <w:tcW w:w="1276" w:type="dxa"/>
            <w:tcBorders>
              <w:top w:val="nil"/>
              <w:left w:val="nil"/>
              <w:bottom w:val="nil"/>
              <w:right w:val="nil"/>
            </w:tcBorders>
            <w:noWrap/>
            <w:vAlign w:val="center"/>
            <w:hideMark/>
          </w:tcPr>
          <w:p w14:paraId="49CEE0F2" w14:textId="77777777" w:rsidR="003E1BF8" w:rsidRPr="003E1BF8" w:rsidRDefault="003E1BF8" w:rsidP="003E1BF8">
            <w:pPr>
              <w:spacing w:after="0" w:line="240" w:lineRule="auto"/>
              <w:rPr>
                <w:rFonts w:ascii="Times New Roman" w:eastAsia="Times New Roman" w:hAnsi="Times New Roman" w:cs="Times New Roman"/>
                <w:sz w:val="20"/>
                <w:szCs w:val="20"/>
              </w:rPr>
            </w:pPr>
          </w:p>
        </w:tc>
        <w:tc>
          <w:tcPr>
            <w:tcW w:w="659" w:type="dxa"/>
            <w:tcBorders>
              <w:top w:val="nil"/>
              <w:left w:val="nil"/>
              <w:bottom w:val="nil"/>
              <w:right w:val="single" w:sz="4" w:space="0" w:color="auto"/>
            </w:tcBorders>
            <w:noWrap/>
            <w:vAlign w:val="center"/>
            <w:hideMark/>
          </w:tcPr>
          <w:p w14:paraId="20986DDF" w14:textId="77777777" w:rsidR="003E1BF8" w:rsidRPr="003E1BF8" w:rsidRDefault="003E1BF8" w:rsidP="003E1BF8">
            <w:pPr>
              <w:spacing w:after="0" w:line="240" w:lineRule="auto"/>
              <w:rPr>
                <w:rFonts w:ascii="Times New Roman" w:eastAsia="Times New Roman" w:hAnsi="Times New Roman" w:cs="Times New Roman"/>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12BBC235"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1,2</w:t>
            </w:r>
          </w:p>
        </w:tc>
        <w:tc>
          <w:tcPr>
            <w:tcW w:w="2874" w:type="dxa"/>
            <w:tcBorders>
              <w:top w:val="single" w:sz="4" w:space="0" w:color="auto"/>
              <w:left w:val="single" w:sz="4" w:space="0" w:color="auto"/>
              <w:bottom w:val="single" w:sz="4" w:space="0" w:color="auto"/>
              <w:right w:val="single" w:sz="4" w:space="0" w:color="auto"/>
            </w:tcBorders>
            <w:noWrap/>
            <w:vAlign w:val="center"/>
            <w:hideMark/>
          </w:tcPr>
          <w:p w14:paraId="48161597"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 xml:space="preserve">110 ≤ </w:t>
            </w:r>
            <w:r w:rsidRPr="003E1BF8">
              <w:rPr>
                <w:rFonts w:ascii="Times New Roman" w:eastAsia="Times New Roman" w:hAnsi="Times New Roman" w:cs="Times New Roman"/>
                <w:lang w:eastAsia="zh-CN"/>
              </w:rPr>
              <w:t>S</w:t>
            </w:r>
            <w:r w:rsidRPr="003E1BF8">
              <w:rPr>
                <w:rFonts w:ascii="Times New Roman" w:eastAsia="Times New Roman" w:hAnsi="Times New Roman" w:cs="Times New Roman"/>
                <w:vertAlign w:val="subscript"/>
                <w:lang w:eastAsia="zh-CN"/>
              </w:rPr>
              <w:t>hab</w:t>
            </w:r>
            <w:r w:rsidRPr="003E1BF8">
              <w:rPr>
                <w:rFonts w:ascii="Times New Roman" w:eastAsia="Times New Roman" w:hAnsi="Times New Roman" w:cs="Times New Roman"/>
                <w:bCs/>
                <w:color w:val="000000"/>
                <w:lang w:val="en-US" w:eastAsia="zh-CN"/>
              </w:rPr>
              <w:t xml:space="preserve"> ≤ 130</w:t>
            </w:r>
          </w:p>
        </w:tc>
      </w:tr>
      <w:tr w:rsidR="003E1BF8" w:rsidRPr="003E1BF8" w14:paraId="2243FF21" w14:textId="77777777" w:rsidTr="003E1BF8">
        <w:trPr>
          <w:trHeight w:val="290"/>
          <w:jc w:val="center"/>
        </w:trPr>
        <w:tc>
          <w:tcPr>
            <w:tcW w:w="2405" w:type="dxa"/>
            <w:tcBorders>
              <w:top w:val="nil"/>
              <w:left w:val="nil"/>
              <w:bottom w:val="nil"/>
              <w:right w:val="nil"/>
            </w:tcBorders>
            <w:noWrap/>
            <w:vAlign w:val="center"/>
            <w:hideMark/>
          </w:tcPr>
          <w:p w14:paraId="4AD94609" w14:textId="77777777" w:rsidR="003E1BF8" w:rsidRPr="003E1BF8" w:rsidRDefault="003E1BF8" w:rsidP="003E1BF8">
            <w:pPr>
              <w:suppressAutoHyphens/>
              <w:spacing w:after="0" w:line="240" w:lineRule="auto"/>
              <w:rPr>
                <w:rFonts w:ascii="Times New Roman" w:eastAsia="Times New Roman" w:hAnsi="Times New Roman" w:cs="Times New Roman"/>
                <w:bCs/>
                <w:color w:val="000000"/>
                <w:lang w:val="en-US" w:eastAsia="zh-CN"/>
              </w:rPr>
            </w:pPr>
          </w:p>
        </w:tc>
        <w:tc>
          <w:tcPr>
            <w:tcW w:w="1276" w:type="dxa"/>
            <w:tcBorders>
              <w:top w:val="nil"/>
              <w:left w:val="nil"/>
              <w:bottom w:val="nil"/>
              <w:right w:val="nil"/>
            </w:tcBorders>
            <w:noWrap/>
            <w:vAlign w:val="center"/>
            <w:hideMark/>
          </w:tcPr>
          <w:p w14:paraId="0C60B485" w14:textId="77777777" w:rsidR="003E1BF8" w:rsidRPr="003E1BF8" w:rsidRDefault="003E1BF8" w:rsidP="003E1BF8">
            <w:pPr>
              <w:spacing w:after="0" w:line="240" w:lineRule="auto"/>
              <w:rPr>
                <w:rFonts w:ascii="Times New Roman" w:eastAsia="Times New Roman" w:hAnsi="Times New Roman" w:cs="Times New Roman"/>
                <w:sz w:val="20"/>
                <w:szCs w:val="20"/>
              </w:rPr>
            </w:pPr>
          </w:p>
        </w:tc>
        <w:tc>
          <w:tcPr>
            <w:tcW w:w="659" w:type="dxa"/>
            <w:tcBorders>
              <w:top w:val="nil"/>
              <w:left w:val="nil"/>
              <w:bottom w:val="nil"/>
              <w:right w:val="single" w:sz="4" w:space="0" w:color="auto"/>
            </w:tcBorders>
            <w:noWrap/>
            <w:vAlign w:val="center"/>
            <w:hideMark/>
          </w:tcPr>
          <w:p w14:paraId="74F9FF58" w14:textId="77777777" w:rsidR="003E1BF8" w:rsidRPr="003E1BF8" w:rsidRDefault="003E1BF8" w:rsidP="003E1BF8">
            <w:pPr>
              <w:spacing w:after="0" w:line="240" w:lineRule="auto"/>
              <w:rPr>
                <w:rFonts w:ascii="Times New Roman" w:eastAsia="Times New Roman" w:hAnsi="Times New Roman" w:cs="Times New Roman"/>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hideMark/>
          </w:tcPr>
          <w:p w14:paraId="35C5D98A"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bCs/>
                <w:color w:val="000000"/>
                <w:lang w:val="en-US" w:eastAsia="zh-CN"/>
              </w:rPr>
              <w:t>1,3</w:t>
            </w:r>
          </w:p>
        </w:tc>
        <w:tc>
          <w:tcPr>
            <w:tcW w:w="2874" w:type="dxa"/>
            <w:tcBorders>
              <w:top w:val="single" w:sz="4" w:space="0" w:color="auto"/>
              <w:left w:val="single" w:sz="4" w:space="0" w:color="auto"/>
              <w:bottom w:val="single" w:sz="4" w:space="0" w:color="auto"/>
              <w:right w:val="single" w:sz="4" w:space="0" w:color="auto"/>
            </w:tcBorders>
            <w:noWrap/>
            <w:vAlign w:val="center"/>
            <w:hideMark/>
          </w:tcPr>
          <w:p w14:paraId="023765AB" w14:textId="77777777" w:rsidR="003E1BF8" w:rsidRPr="003E1BF8" w:rsidRDefault="003E1BF8" w:rsidP="003E1BF8">
            <w:pPr>
              <w:spacing w:after="0" w:line="240" w:lineRule="auto"/>
              <w:jc w:val="center"/>
              <w:rPr>
                <w:rFonts w:ascii="Times New Roman" w:eastAsia="Times New Roman" w:hAnsi="Times New Roman" w:cs="Times New Roman"/>
                <w:bCs/>
                <w:color w:val="000000"/>
                <w:lang w:val="en-US" w:eastAsia="zh-CN"/>
              </w:rPr>
            </w:pPr>
            <w:r w:rsidRPr="003E1BF8">
              <w:rPr>
                <w:rFonts w:ascii="Times New Roman" w:eastAsia="Times New Roman" w:hAnsi="Times New Roman" w:cs="Times New Roman"/>
                <w:lang w:eastAsia="zh-CN"/>
              </w:rPr>
              <w:t>130 &lt; S</w:t>
            </w:r>
            <w:r w:rsidRPr="003E1BF8">
              <w:rPr>
                <w:rFonts w:ascii="Times New Roman" w:eastAsia="Times New Roman" w:hAnsi="Times New Roman" w:cs="Times New Roman"/>
                <w:vertAlign w:val="subscript"/>
                <w:lang w:eastAsia="zh-CN"/>
              </w:rPr>
              <w:t>hab</w:t>
            </w:r>
          </w:p>
        </w:tc>
      </w:tr>
    </w:tbl>
    <w:p w14:paraId="259F5CB3"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6DB402FC"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Pour la première ou l’unique étape de travaux, le nombre de sauts de classe correspond au gain de classe de l’appartement entre la situation avant travaux et la situation après travaux.</w:t>
      </w:r>
    </w:p>
    <w:p w14:paraId="2DE37416"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09E93142"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 xml:space="preserve">Pour les travaux de la seconde étape, le montant de certificats d’économies d’énergie attribué lors de la seconde étape correspond au montant de certificats d’économies d’énergie correspondant à la somme des sauts de classes des première et seconde étapes auquel est soustrait le montant de certificats d’économies d’énergie correspondant au nombre de sauts de classes de la première étape. </w:t>
      </w:r>
    </w:p>
    <w:p w14:paraId="52136C78"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p>
    <w:p w14:paraId="4E3519F9" w14:textId="77777777" w:rsidR="003E1BF8" w:rsidRPr="003E1BF8" w:rsidRDefault="003E1BF8" w:rsidP="003E1BF8">
      <w:pPr>
        <w:suppressAutoHyphens/>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lang w:eastAsia="zh-CN"/>
        </w:rPr>
        <w:t>S</w:t>
      </w:r>
      <w:r w:rsidRPr="003E1BF8">
        <w:rPr>
          <w:rFonts w:ascii="Times New Roman" w:eastAsia="Times New Roman" w:hAnsi="Times New Roman" w:cs="Times New Roman"/>
          <w:vertAlign w:val="subscript"/>
          <w:lang w:eastAsia="zh-CN"/>
        </w:rPr>
        <w:t>hab</w:t>
      </w:r>
      <w:r w:rsidRPr="003E1BF8">
        <w:rPr>
          <w:rFonts w:ascii="Times New Roman" w:eastAsia="Times New Roman" w:hAnsi="Times New Roman" w:cs="Times New Roman"/>
          <w:lang w:eastAsia="zh-CN"/>
        </w:rPr>
        <w:t xml:space="preserve"> est la surface habitable (exprimée en m²) de l’appartement avant les travaux de la première ou l’unique étape de travaux.</w:t>
      </w:r>
    </w:p>
    <w:p w14:paraId="66325240" w14:textId="77777777" w:rsidR="003E1BF8" w:rsidRPr="003E1BF8" w:rsidRDefault="003E1BF8" w:rsidP="003E1BF8">
      <w:pPr>
        <w:suppressAutoHyphens/>
        <w:spacing w:after="0" w:line="240" w:lineRule="auto"/>
        <w:jc w:val="center"/>
        <w:rPr>
          <w:rFonts w:ascii="Times New Roman" w:eastAsia="Times New Roman" w:hAnsi="Times New Roman" w:cs="Times New Roman"/>
          <w:b/>
          <w:bCs/>
          <w:sz w:val="24"/>
          <w:szCs w:val="24"/>
          <w:lang w:eastAsia="zh-CN"/>
        </w:rPr>
      </w:pPr>
      <w:r w:rsidRPr="003E1BF8">
        <w:rPr>
          <w:rFonts w:ascii="Times New Roman" w:eastAsia="Times New Roman" w:hAnsi="Times New Roman" w:cs="Times New Roman"/>
          <w:lang w:eastAsia="zh-CN"/>
        </w:rPr>
        <w:br w:type="page"/>
      </w:r>
      <w:r w:rsidRPr="003E1BF8">
        <w:rPr>
          <w:rFonts w:ascii="Times New Roman" w:eastAsia="Times New Roman" w:hAnsi="Times New Roman" w:cs="Times New Roman"/>
          <w:b/>
          <w:bCs/>
          <w:sz w:val="24"/>
          <w:szCs w:val="24"/>
          <w:lang w:eastAsia="zh-CN"/>
        </w:rPr>
        <w:t>Annexe 1 à la fiche d’opération standardisée BAR-TH-175,</w:t>
      </w:r>
    </w:p>
    <w:p w14:paraId="338A5790" w14:textId="77777777" w:rsidR="003E1BF8" w:rsidRPr="003E1BF8" w:rsidRDefault="003E1BF8" w:rsidP="003E1BF8">
      <w:pPr>
        <w:tabs>
          <w:tab w:val="center" w:pos="0"/>
          <w:tab w:val="left" w:pos="7725"/>
        </w:tabs>
        <w:suppressAutoHyphens/>
        <w:spacing w:after="0" w:line="276" w:lineRule="auto"/>
        <w:jc w:val="center"/>
        <w:rPr>
          <w:rFonts w:ascii="Times New Roman" w:eastAsia="Times New Roman" w:hAnsi="Times New Roman" w:cs="Times New Roman"/>
          <w:lang w:eastAsia="zh-CN"/>
        </w:rPr>
      </w:pPr>
      <w:r w:rsidRPr="003E1BF8">
        <w:rPr>
          <w:rFonts w:ascii="Times New Roman" w:eastAsia="Times New Roman" w:hAnsi="Times New Roman" w:cs="Times New Roman"/>
          <w:b/>
          <w:bCs/>
          <w:sz w:val="24"/>
          <w:szCs w:val="24"/>
          <w:lang w:eastAsia="zh-CN"/>
        </w:rPr>
        <w:t>définissant le contenu de la partie A de l’attestation sur l’honneur</w:t>
      </w:r>
    </w:p>
    <w:p w14:paraId="5D4E01E2" w14:textId="77777777" w:rsidR="003E1BF8" w:rsidRPr="003E1BF8" w:rsidRDefault="003E1BF8" w:rsidP="003E1BF8">
      <w:pPr>
        <w:tabs>
          <w:tab w:val="center" w:pos="0"/>
          <w:tab w:val="left" w:pos="7725"/>
        </w:tabs>
        <w:suppressAutoHyphens/>
        <w:spacing w:after="0" w:line="276" w:lineRule="auto"/>
        <w:jc w:val="center"/>
        <w:rPr>
          <w:rFonts w:ascii="Times New Roman" w:eastAsia="Times New Roman" w:hAnsi="Times New Roman" w:cs="Times New Roman"/>
          <w:sz w:val="20"/>
          <w:szCs w:val="20"/>
          <w:lang w:eastAsia="zh-CN"/>
        </w:rPr>
      </w:pPr>
    </w:p>
    <w:p w14:paraId="14AB1B63" w14:textId="1BCA6CD7" w:rsidR="003E1BF8" w:rsidRPr="003E1BF8" w:rsidRDefault="003E1BF8" w:rsidP="003E1BF8">
      <w:pPr>
        <w:suppressAutoHyphens/>
        <w:spacing w:after="0" w:line="240" w:lineRule="auto"/>
        <w:jc w:val="both"/>
        <w:rPr>
          <w:rFonts w:ascii="Times New Roman" w:eastAsia="Arial" w:hAnsi="Times New Roman" w:cs="Times New Roman"/>
          <w:b/>
          <w:lang w:eastAsia="zh-CN"/>
        </w:rPr>
      </w:pPr>
      <w:r w:rsidRPr="003E1BF8">
        <w:rPr>
          <w:rFonts w:ascii="Times New Roman" w:eastAsia="Arial" w:hAnsi="Times New Roman" w:cs="Times New Roman"/>
          <w:b/>
          <w:lang w:eastAsia="zh-CN"/>
        </w:rPr>
        <w:t>A/ BAR-TH-175 (v. A</w:t>
      </w:r>
      <w:r w:rsidR="00092690">
        <w:rPr>
          <w:rFonts w:ascii="Times New Roman" w:eastAsia="Arial" w:hAnsi="Times New Roman" w:cs="Times New Roman"/>
          <w:b/>
          <w:lang w:eastAsia="zh-CN"/>
        </w:rPr>
        <w:t>70</w:t>
      </w:r>
      <w:r w:rsidRPr="003E1BF8">
        <w:rPr>
          <w:rFonts w:ascii="Times New Roman" w:eastAsia="Arial" w:hAnsi="Times New Roman" w:cs="Times New Roman"/>
          <w:b/>
          <w:lang w:eastAsia="zh-CN"/>
        </w:rPr>
        <w:t>.</w:t>
      </w:r>
      <w:r w:rsidR="00DB6CCD">
        <w:rPr>
          <w:rFonts w:ascii="Times New Roman" w:eastAsia="Arial" w:hAnsi="Times New Roman" w:cs="Times New Roman"/>
          <w:b/>
          <w:lang w:eastAsia="zh-CN"/>
        </w:rPr>
        <w:t>2</w:t>
      </w:r>
      <w:r w:rsidRPr="003E1BF8">
        <w:rPr>
          <w:rFonts w:ascii="Times New Roman" w:eastAsia="Arial" w:hAnsi="Times New Roman" w:cs="Times New Roman"/>
          <w:b/>
          <w:lang w:eastAsia="zh-CN"/>
        </w:rPr>
        <w:t xml:space="preserve">) : </w:t>
      </w:r>
      <w:r w:rsidRPr="003E1BF8">
        <w:rPr>
          <w:rFonts w:ascii="Times New Roman" w:eastAsia="Arial" w:hAnsi="Times New Roman" w:cs="Times New Roman"/>
          <w:b/>
          <w:bCs/>
          <w:lang w:eastAsia="zh-CN"/>
        </w:rPr>
        <w:t>Rénovation thermique d’ampleur d’un appartement existant</w:t>
      </w:r>
    </w:p>
    <w:p w14:paraId="0346681B" w14:textId="77777777" w:rsidR="003E1BF8" w:rsidRPr="003E1BF8" w:rsidRDefault="003E1BF8" w:rsidP="003E1BF8">
      <w:pPr>
        <w:suppressAutoHyphens/>
        <w:spacing w:after="0" w:line="240" w:lineRule="auto"/>
        <w:jc w:val="both"/>
        <w:rPr>
          <w:rFonts w:ascii="Times New Roman" w:eastAsia="Arial" w:hAnsi="Times New Roman" w:cs="Times New Roman"/>
          <w:lang w:eastAsia="zh-CN"/>
        </w:rPr>
      </w:pPr>
    </w:p>
    <w:p w14:paraId="3F147DB2"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*Date d’engagement de l'opération (ex : acceptation du devis) : ……/........./............</w:t>
      </w:r>
    </w:p>
    <w:p w14:paraId="1026DDC0"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Date de preuve de réalisation de l’opération (ex : date de la facture) : ……/........./............</w:t>
      </w:r>
    </w:p>
    <w:p w14:paraId="3E15CF30"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Référence de la facture : ….........................</w:t>
      </w:r>
    </w:p>
    <w:p w14:paraId="65BA465E"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*Pour les personnes morales : nom du site des travaux ou nom de la copropriété : ….........................</w:t>
      </w:r>
    </w:p>
    <w:p w14:paraId="362A6D80"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*Adresse des travaux : ….........................</w:t>
      </w:r>
    </w:p>
    <w:p w14:paraId="14B789D1"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Complément d’adresse : ….........................</w:t>
      </w:r>
    </w:p>
    <w:p w14:paraId="602EC0E2"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*Code postal : ….........................</w:t>
      </w:r>
    </w:p>
    <w:p w14:paraId="7CAA9383"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*Ville : ….........................</w:t>
      </w:r>
    </w:p>
    <w:p w14:paraId="36E9FAA2"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p>
    <w:p w14:paraId="4940DE03" w14:textId="74042732" w:rsid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*Appartement existant depuis plus de 2 ans à la date d'engagement de l'opération : □ OUI         □ NON</w:t>
      </w:r>
    </w:p>
    <w:p w14:paraId="5E609C67" w14:textId="04D53BE3" w:rsidR="00DB6CCD" w:rsidRPr="003E1BF8" w:rsidRDefault="00DB6CCD" w:rsidP="003E1BF8">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*Appartement existant depuis moins de 15 ans à la date d'engagement de l'opération : □ OUI       □ NON</w:t>
      </w:r>
    </w:p>
    <w:p w14:paraId="5891E5AA"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p>
    <w:p w14:paraId="70249D05" w14:textId="18A804BB" w:rsidR="003E1BF8" w:rsidRPr="003E1BF8" w:rsidRDefault="003E1BF8" w:rsidP="001E7C8E">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w:t>
      </w:r>
      <w:r w:rsidR="00DB6CCD" w:rsidRPr="00DB6CCD">
        <w:rPr>
          <w:rFonts w:ascii="Times New Roman" w:eastAsia="Times New Roman" w:hAnsi="Times New Roman" w:cs="Times New Roman"/>
          <w:sz w:val="20"/>
          <w:szCs w:val="20"/>
          <w:lang w:eastAsia="zh-CN"/>
        </w:rPr>
        <w:t xml:space="preserve"> </w:t>
      </w:r>
      <w:r w:rsidR="00DB6CCD">
        <w:rPr>
          <w:rFonts w:ascii="Times New Roman" w:eastAsia="Times New Roman" w:hAnsi="Times New Roman" w:cs="Times New Roman"/>
          <w:sz w:val="20"/>
          <w:szCs w:val="20"/>
          <w:lang w:eastAsia="zh-CN"/>
        </w:rPr>
        <w:t xml:space="preserve">Le bénéficiaire et le logement vérifient les conditions d’éligibilité à la prime au titre de la dépense éligible mentionnée au 15 de l'annexe 1 du décret n° 2020-26 du 14 janvier 2020 relatif à la prime de transition énergétique </w:t>
      </w:r>
      <w:r w:rsidRPr="003E1BF8">
        <w:rPr>
          <w:rFonts w:ascii="Times New Roman" w:eastAsia="Times New Roman" w:hAnsi="Times New Roman" w:cs="Times New Roman"/>
          <w:sz w:val="20"/>
          <w:szCs w:val="20"/>
          <w:lang w:eastAsia="zh-CN"/>
        </w:rPr>
        <w:t>: □ OUI         □ NON</w:t>
      </w:r>
    </w:p>
    <w:p w14:paraId="47A8C918"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p>
    <w:p w14:paraId="3137765C"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 Les travaux correspondent à la seconde étape de travaux : □ OUI         □ NON</w:t>
      </w:r>
    </w:p>
    <w:p w14:paraId="37C47CB1"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p>
    <w:p w14:paraId="07F060E8"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*Surface habitable de la maison avant travaux S</w:t>
      </w:r>
      <w:r w:rsidRPr="003E1BF8">
        <w:rPr>
          <w:rFonts w:ascii="Times New Roman" w:eastAsia="Times New Roman" w:hAnsi="Times New Roman" w:cs="Times New Roman"/>
          <w:sz w:val="20"/>
          <w:szCs w:val="20"/>
          <w:vertAlign w:val="subscript"/>
          <w:lang w:eastAsia="zh-CN"/>
        </w:rPr>
        <w:t>hab</w:t>
      </w:r>
      <w:r w:rsidRPr="003E1BF8">
        <w:rPr>
          <w:rFonts w:ascii="Times New Roman" w:eastAsia="Times New Roman" w:hAnsi="Times New Roman" w:cs="Times New Roman"/>
          <w:sz w:val="20"/>
          <w:szCs w:val="20"/>
          <w:lang w:eastAsia="zh-CN"/>
        </w:rPr>
        <w:t xml:space="preserve"> (m²) : ….........................</w:t>
      </w:r>
    </w:p>
    <w:p w14:paraId="2BC24627"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p>
    <w:p w14:paraId="5709FD8A"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Caractéristiques du bâtiment données par l’audit énergétique :</w:t>
      </w:r>
    </w:p>
    <w:p w14:paraId="355079E4"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*Consommation conventionnelle en énergie primaire avant les travaux de rénovation : Cep initial (kWh/m².an) : .........</w:t>
      </w:r>
    </w:p>
    <w:p w14:paraId="6B60E2BD"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*Consommation conventionnelle en énergie primaire après les travaux de rénovation : Cep projet (kWh/m².an) : .........</w:t>
      </w:r>
    </w:p>
    <w:p w14:paraId="7EE74E5D"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*Consommation conventionnelle en énergie finale avant les travaux de rénovation : Cef initial (kWh/m².an) : ..............</w:t>
      </w:r>
    </w:p>
    <w:p w14:paraId="0AB64099"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*Consommation conventionnelle en énergie finale après les travaux de rénovation : Cef projet (kWh/m².an) : ..............</w:t>
      </w:r>
    </w:p>
    <w:p w14:paraId="0CD8D5F9"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*Classe avant les travaux de rénovation : ..............</w:t>
      </w:r>
    </w:p>
    <w:p w14:paraId="75956142"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*Classe après les travaux de rénovation : ..............</w:t>
      </w:r>
    </w:p>
    <w:p w14:paraId="7EC11CD4"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p>
    <w:p w14:paraId="517BFAF5"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*Les travaux mis en œuvre correspondent à l'un des scénarios proposés par l'audit énergétique, qui doit notamment prévoir les travaux complémentaires permettant de garantir un renouvellement suffisant de l'air, en application du 1° du IV de l'article 2 de l'arrêté du 4 mai 2022 : □ OUI         □ NON</w:t>
      </w:r>
    </w:p>
    <w:p w14:paraId="1C577248"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p>
    <w:p w14:paraId="61C7EF7F"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*Le logement présente une contrainte technique, architecturale ou patrimoniale justifiée : □ OUI         □ NON</w:t>
      </w:r>
    </w:p>
    <w:p w14:paraId="4E3BD5F2"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p>
    <w:p w14:paraId="688B7396" w14:textId="77777777" w:rsidR="003E1BF8" w:rsidRPr="003E1BF8" w:rsidRDefault="003E1BF8" w:rsidP="001E7C8E">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*Les travaux de rénovation comprennent au moins deux postes de travaux traitant l’enveloppe de l’appartement, à condition que les travaux relèvent des parties privatives, sont mis en œuvre parmi les quatre suivants : isolation des murs par l’intérieur ou par l’extérieur, isolation des planchers bas, isolation de la toiture, des planchers de combles perdus ou de la toiture terrasse, remplacement des fenêtres et portes-fenêtres ou pose de doubles fenêtres (au moins  25 % des surfaces du bâtiment concernées par chaques poste de travaux choisis font l’objet de travaux): □ OUI      □ NON</w:t>
      </w:r>
    </w:p>
    <w:p w14:paraId="48DE370E" w14:textId="77777777" w:rsidR="003E1BF8" w:rsidRPr="003E1BF8" w:rsidRDefault="003E1BF8" w:rsidP="001E7C8E">
      <w:pPr>
        <w:suppressAutoHyphens/>
        <w:spacing w:after="0" w:line="240" w:lineRule="auto"/>
        <w:jc w:val="both"/>
        <w:rPr>
          <w:rFonts w:ascii="Times New Roman" w:eastAsia="Times New Roman" w:hAnsi="Times New Roman" w:cs="Times New Roman"/>
          <w:sz w:val="20"/>
          <w:szCs w:val="20"/>
          <w:lang w:eastAsia="zh-CN"/>
        </w:rPr>
      </w:pPr>
    </w:p>
    <w:p w14:paraId="0FF2EDB4" w14:textId="77777777" w:rsidR="003E1BF8" w:rsidRPr="003E1BF8" w:rsidRDefault="003E1BF8" w:rsidP="001E7C8E">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*Dans le cas d’isolants bio-sourcés la résistance thermique est calculée conformément aux dispositions prévues dans l’annexe IX de l’arrêté du 26 octobre 2010 relatif aux caractéristiques thermiques et aux exigences de performance énergétique des bâtiments nouveaux et des parties nouvelles de bâtiments : □ OUI         □ NON</w:t>
      </w:r>
    </w:p>
    <w:p w14:paraId="7595CF28"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p>
    <w:p w14:paraId="0F39174A"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Résistance thermique (m².K/W) des isolants posés : </w:t>
      </w:r>
    </w:p>
    <w:p w14:paraId="1C3F18C6"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*Isolation des planchers de combles perdus : ............................ </w:t>
      </w:r>
    </w:p>
    <w:p w14:paraId="3BA621D2"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*Isolation des rampants de toiture : ............................ </w:t>
      </w:r>
    </w:p>
    <w:p w14:paraId="6F6C5079"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*Isolation de la toiture terrasse : ............................</w:t>
      </w:r>
    </w:p>
    <w:p w14:paraId="29583455"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color w:val="000000"/>
          <w:sz w:val="20"/>
          <w:szCs w:val="20"/>
          <w:lang w:eastAsia="zh-CN"/>
        </w:rPr>
        <w:t xml:space="preserve">*Isolation par l’intérieur des murs en façade ou en pignon </w:t>
      </w:r>
      <w:r w:rsidRPr="003E1BF8">
        <w:rPr>
          <w:rFonts w:ascii="Times New Roman" w:eastAsia="Times New Roman" w:hAnsi="Times New Roman" w:cs="Times New Roman"/>
          <w:lang w:eastAsia="zh-CN"/>
        </w:rPr>
        <w:t>:</w:t>
      </w:r>
      <w:r w:rsidRPr="003E1BF8">
        <w:rPr>
          <w:rFonts w:ascii="Times New Roman" w:eastAsia="Times New Roman" w:hAnsi="Times New Roman" w:cs="Times New Roman"/>
          <w:color w:val="000000"/>
          <w:sz w:val="20"/>
          <w:szCs w:val="20"/>
          <w:lang w:eastAsia="zh-CN"/>
        </w:rPr>
        <w:t xml:space="preserve"> ............................</w:t>
      </w:r>
    </w:p>
    <w:p w14:paraId="37DC7CD1" w14:textId="77777777" w:rsidR="003E1BF8" w:rsidRPr="003E1BF8" w:rsidRDefault="003E1BF8" w:rsidP="003E1BF8">
      <w:pPr>
        <w:autoSpaceDE w:val="0"/>
        <w:spacing w:after="0" w:line="240" w:lineRule="auto"/>
        <w:jc w:val="both"/>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*Isolation par l’extérieur des murs en façade ou en pignon </w:t>
      </w:r>
      <w:r w:rsidRPr="003E1BF8">
        <w:rPr>
          <w:rFonts w:ascii="Times New Roman" w:eastAsia="Times New Roman" w:hAnsi="Times New Roman" w:cs="Times New Roman"/>
          <w:lang w:eastAsia="zh-CN"/>
        </w:rPr>
        <w:t>:</w:t>
      </w:r>
      <w:r w:rsidRPr="003E1BF8">
        <w:rPr>
          <w:rFonts w:ascii="Times New Roman" w:eastAsia="Times New Roman" w:hAnsi="Times New Roman" w:cs="Times New Roman"/>
          <w:color w:val="000000"/>
          <w:sz w:val="20"/>
          <w:szCs w:val="20"/>
          <w:lang w:eastAsia="zh-CN"/>
        </w:rPr>
        <w:t xml:space="preserve"> ............................ </w:t>
      </w:r>
    </w:p>
    <w:p w14:paraId="20AD32E6"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*Isolation des en plancher bas : ............................ </w:t>
      </w:r>
    </w:p>
    <w:p w14:paraId="2F865448"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p>
    <w:p w14:paraId="4F5C26DF"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Surface (m²) des isolants posés : </w:t>
      </w:r>
    </w:p>
    <w:p w14:paraId="1D4C1540"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*Isolation des combles perdus : ............................ </w:t>
      </w:r>
    </w:p>
    <w:p w14:paraId="0AD802BB"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*Isolation des rampants de toiture : ............................ </w:t>
      </w:r>
    </w:p>
    <w:p w14:paraId="1BED888B"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*Isolation de la toiture terrasse : ............................</w:t>
      </w:r>
    </w:p>
    <w:p w14:paraId="029BF05A" w14:textId="77777777" w:rsidR="003E1BF8" w:rsidRPr="003E1BF8" w:rsidRDefault="003E1BF8" w:rsidP="003E1BF8">
      <w:pPr>
        <w:autoSpaceDE w:val="0"/>
        <w:spacing w:after="0" w:line="240" w:lineRule="auto"/>
        <w:jc w:val="both"/>
        <w:rPr>
          <w:rFonts w:ascii="Times New Roman" w:eastAsia="Times New Roman" w:hAnsi="Times New Roman" w:cs="Times New Roman"/>
          <w:lang w:eastAsia="zh-CN"/>
        </w:rPr>
      </w:pPr>
      <w:r w:rsidRPr="003E1BF8">
        <w:rPr>
          <w:rFonts w:ascii="Times New Roman" w:eastAsia="Times New Roman" w:hAnsi="Times New Roman" w:cs="Times New Roman"/>
          <w:color w:val="000000"/>
          <w:sz w:val="20"/>
          <w:szCs w:val="20"/>
          <w:lang w:eastAsia="zh-CN"/>
        </w:rPr>
        <w:t xml:space="preserve">*Isolation par l’intérieur des murs en façade ou en pignon </w:t>
      </w:r>
      <w:r w:rsidRPr="003E1BF8">
        <w:rPr>
          <w:rFonts w:ascii="Times New Roman" w:eastAsia="Times New Roman" w:hAnsi="Times New Roman" w:cs="Times New Roman"/>
          <w:lang w:eastAsia="zh-CN"/>
        </w:rPr>
        <w:t>:</w:t>
      </w:r>
      <w:r w:rsidRPr="003E1BF8">
        <w:rPr>
          <w:rFonts w:ascii="Times New Roman" w:eastAsia="Times New Roman" w:hAnsi="Times New Roman" w:cs="Times New Roman"/>
          <w:color w:val="000000"/>
          <w:sz w:val="20"/>
          <w:szCs w:val="20"/>
          <w:lang w:eastAsia="zh-CN"/>
        </w:rPr>
        <w:t xml:space="preserve"> ............................</w:t>
      </w:r>
    </w:p>
    <w:p w14:paraId="3360547C" w14:textId="77777777" w:rsidR="003E1BF8" w:rsidRPr="003E1BF8" w:rsidRDefault="003E1BF8" w:rsidP="003E1BF8">
      <w:pPr>
        <w:autoSpaceDE w:val="0"/>
        <w:spacing w:after="0" w:line="240" w:lineRule="auto"/>
        <w:jc w:val="both"/>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*Isolation par l’extérieur des murs en façade ou en pignon </w:t>
      </w:r>
      <w:r w:rsidRPr="003E1BF8">
        <w:rPr>
          <w:rFonts w:ascii="Times New Roman" w:eastAsia="Times New Roman" w:hAnsi="Times New Roman" w:cs="Times New Roman"/>
          <w:lang w:eastAsia="zh-CN"/>
        </w:rPr>
        <w:t>:</w:t>
      </w:r>
      <w:r w:rsidRPr="003E1BF8">
        <w:rPr>
          <w:rFonts w:ascii="Times New Roman" w:eastAsia="Times New Roman" w:hAnsi="Times New Roman" w:cs="Times New Roman"/>
          <w:color w:val="000000"/>
          <w:sz w:val="20"/>
          <w:szCs w:val="20"/>
          <w:lang w:eastAsia="zh-CN"/>
        </w:rPr>
        <w:t xml:space="preserve"> ............................ </w:t>
      </w:r>
    </w:p>
    <w:p w14:paraId="1195DDD6" w14:textId="77777777" w:rsidR="003E1BF8" w:rsidRPr="003E1BF8" w:rsidRDefault="003E1BF8" w:rsidP="003E1BF8">
      <w:pPr>
        <w:suppressAutoHyphens/>
        <w:spacing w:after="0" w:line="240" w:lineRule="auto"/>
        <w:rPr>
          <w:rFonts w:ascii="Times New Roman" w:eastAsia="Times New Roman" w:hAnsi="Times New Roman" w:cs="Times New Roman"/>
          <w:color w:val="000000"/>
          <w:sz w:val="20"/>
          <w:szCs w:val="20"/>
          <w:lang w:eastAsia="zh-CN"/>
        </w:rPr>
      </w:pPr>
      <w:r w:rsidRPr="003E1BF8">
        <w:rPr>
          <w:rFonts w:ascii="Times New Roman" w:eastAsia="Times New Roman" w:hAnsi="Times New Roman" w:cs="Times New Roman"/>
          <w:color w:val="000000"/>
          <w:sz w:val="20"/>
          <w:szCs w:val="20"/>
          <w:lang w:eastAsia="zh-CN"/>
        </w:rPr>
        <w:t xml:space="preserve">*Isolation des en plancher bas : ............................ </w:t>
      </w:r>
    </w:p>
    <w:p w14:paraId="3D6C1B7B" w14:textId="77777777" w:rsidR="003E1BF8" w:rsidRPr="003E1BF8" w:rsidRDefault="003E1BF8" w:rsidP="003E1BF8">
      <w:pPr>
        <w:suppressAutoHyphens/>
        <w:spacing w:after="0" w:line="240" w:lineRule="auto"/>
        <w:rPr>
          <w:rFonts w:ascii="Times New Roman" w:eastAsia="Times New Roman" w:hAnsi="Times New Roman" w:cs="Times New Roman"/>
          <w:sz w:val="20"/>
          <w:szCs w:val="20"/>
          <w:lang w:eastAsia="zh-CN"/>
        </w:rPr>
      </w:pPr>
    </w:p>
    <w:p w14:paraId="7767151F"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Caractéristiques des fenêtres, fenêtres de toiture ou portes-fenêtres complètes identiques :</w:t>
      </w:r>
    </w:p>
    <w:p w14:paraId="48A2457D"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 xml:space="preserve">*Type de fenêtre (ne cocher qu’une case) : □ fenêtre(s) de toiture ou □ autre(s) fenêtre(s) ou porte(s)-fenêtre(s) </w:t>
      </w:r>
    </w:p>
    <w:p w14:paraId="1450B6BD"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 xml:space="preserve">*Nombre de fenêtres, fenêtres de toiture ou portes-fenêtres posées : ………………… </w:t>
      </w:r>
    </w:p>
    <w:p w14:paraId="777F1A78"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 xml:space="preserve">*Surface totale de fenêtres, fenêtres de toiture ou portes-fenêtres posées : ………………… </w:t>
      </w:r>
    </w:p>
    <w:p w14:paraId="62275511"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 xml:space="preserve">*Coefficient de transmission surfacique Uw (W/m².K) : ………………………. </w:t>
      </w:r>
    </w:p>
    <w:p w14:paraId="19F76789"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*Facteur solaire Sw : ……………………….</w:t>
      </w:r>
    </w:p>
    <w:p w14:paraId="434BBDFF"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p>
    <w:p w14:paraId="4BC4C790"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*Il est installé un système de chauffage ou de production d'eau chaude sanitaire qui inclut au moins un équipement pour lequel le niveau d'émissions de gaz à effet de serre est supérieur à 150 gCO2eq/kWh PCI, et dont le taux de couverture pour le chauffage, défini comme le rapport entre la quantité de chaleur fournie, pour le chauffage du logement, par l’ensemble des équipements dont les émissions sont supérieures à 150 gCO2eq/kWh PCI et les besoins annuels de chaleur, pour le chauffage du logement, couverts par le système est supérieur à 30% : □ OUI      □ NON</w:t>
      </w:r>
    </w:p>
    <w:p w14:paraId="5728B6AE"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p>
    <w:p w14:paraId="4FF5031B"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*Il est conservé un système de chauffage ou de production d'eau chaude sanitaire qui inclut au moins un équipement pour lequel le niveau d'émissions de gaz à effet de serre est supérieur à 300 gCO2eq/kWh PCI, et dont le taux de couverture, défini comme le rapport entre la quantité d’énergie fournie par l’ensemble des équipements dont les émissions sont supérieures à 300 gCO2eq/kWh PCI et les besoins annuels de chaleur couverts par le système est supérieur à 30 % : □ OUI      □ NON</w:t>
      </w:r>
    </w:p>
    <w:p w14:paraId="0585111B"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p>
    <w:p w14:paraId="5CEDFAAB"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*Les émissions de gaz à effet de serre après rénovation, exprimées en kgeqCO</w:t>
      </w:r>
      <w:r w:rsidRPr="003E1BF8">
        <w:rPr>
          <w:rFonts w:ascii="Times New Roman" w:eastAsia="Times New Roman" w:hAnsi="Times New Roman" w:cs="Times New Roman"/>
          <w:sz w:val="20"/>
          <w:szCs w:val="20"/>
          <w:vertAlign w:val="subscript"/>
          <w:lang w:eastAsia="zh-CN"/>
        </w:rPr>
        <w:t>2</w:t>
      </w:r>
      <w:r w:rsidRPr="003E1BF8">
        <w:rPr>
          <w:rFonts w:ascii="Times New Roman" w:eastAsia="Times New Roman" w:hAnsi="Times New Roman" w:cs="Times New Roman"/>
          <w:sz w:val="20"/>
          <w:szCs w:val="20"/>
          <w:lang w:eastAsia="zh-CN"/>
        </w:rPr>
        <w:t>/m².an, sont inférieures ou égales à la valeur initiale de ces émissions avant travaux : □ OUI      □ NON</w:t>
      </w:r>
    </w:p>
    <w:p w14:paraId="30B6655D"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p>
    <w:p w14:paraId="605B6232"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*Pour les opérations basées sur un audit réalisé à compter du 1</w:t>
      </w:r>
      <w:r w:rsidRPr="003E1BF8">
        <w:rPr>
          <w:rFonts w:ascii="Times New Roman" w:eastAsia="Times New Roman" w:hAnsi="Times New Roman" w:cs="Times New Roman"/>
          <w:sz w:val="20"/>
          <w:szCs w:val="20"/>
          <w:vertAlign w:val="superscript"/>
          <w:lang w:eastAsia="zh-CN"/>
        </w:rPr>
        <w:t>er</w:t>
      </w:r>
      <w:r w:rsidRPr="003E1BF8">
        <w:rPr>
          <w:rFonts w:ascii="Times New Roman" w:eastAsia="Times New Roman" w:hAnsi="Times New Roman" w:cs="Times New Roman"/>
          <w:sz w:val="20"/>
          <w:szCs w:val="20"/>
          <w:lang w:eastAsia="zh-CN"/>
        </w:rPr>
        <w:t xml:space="preserve"> avril 2024, si l’une des étapes ou le cumul de la première et de la seconde étape conduit à un saut d’au moins quatre classes au sens de l’article L. 173-1-1 du code de la construction et de l’habitation, les travaux de l’étape aboutissant à un saut d’au moins quatre classes respectent le critère relatif aux déperditions thermiques défini par l’article 3 de l’arrêté du 3 octobre 2023 relatif au contenu et aux conditions d'attribution du label prévu à l'article R. 171-7 du code de la construction et de l'habitation : □ OUI      □ NON</w:t>
      </w:r>
    </w:p>
    <w:p w14:paraId="2CD307F5" w14:textId="77777777" w:rsidR="003E1BF8" w:rsidRPr="003E1BF8" w:rsidRDefault="003E1BF8" w:rsidP="003E1BF8">
      <w:pPr>
        <w:autoSpaceDE w:val="0"/>
        <w:spacing w:after="0" w:line="240" w:lineRule="auto"/>
        <w:jc w:val="both"/>
        <w:rPr>
          <w:rFonts w:ascii="Times New Roman" w:eastAsia="Times New Roman" w:hAnsi="Times New Roman" w:cs="Times New Roman"/>
          <w:sz w:val="20"/>
          <w:szCs w:val="20"/>
          <w:lang w:eastAsia="zh-CN"/>
        </w:rPr>
      </w:pPr>
    </w:p>
    <w:p w14:paraId="36E51C25"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Coordonnées de l’entreprise ayant effectué l’audit énergétique de l'opération au regard des exigences de la fiche standardisée :</w:t>
      </w:r>
    </w:p>
    <w:p w14:paraId="0E757EA0"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*Raison sociale : …...............................</w:t>
      </w:r>
    </w:p>
    <w:p w14:paraId="4C878908"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*Numéro SIREN : …............................</w:t>
      </w:r>
    </w:p>
    <w:p w14:paraId="06A0C7A2"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*Date de l’audit énergétique : ……/........./............</w:t>
      </w:r>
    </w:p>
    <w:p w14:paraId="61174F84"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*Référence de l’audit énergétique : ……………….</w:t>
      </w:r>
    </w:p>
    <w:p w14:paraId="56526799"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*Numéro de diagnostiqueur (si pertinent) :………..</w:t>
      </w:r>
    </w:p>
    <w:p w14:paraId="325D40F5"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p>
    <w:p w14:paraId="3E91D1D1"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Logiciel de calcul utilisé pour réaliser l’audit énergétique :</w:t>
      </w:r>
    </w:p>
    <w:p w14:paraId="7B2B1E75"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 Nom du logiciel et de son éditeur : ……………………………….</w:t>
      </w:r>
    </w:p>
    <w:p w14:paraId="403C5F0C"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 Date et n° de version : ………………….</w:t>
      </w:r>
    </w:p>
    <w:p w14:paraId="6717229A"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r w:rsidRPr="003E1BF8">
        <w:rPr>
          <w:rFonts w:ascii="Times New Roman" w:eastAsia="Times New Roman" w:hAnsi="Times New Roman" w:cs="Times New Roman"/>
          <w:sz w:val="20"/>
          <w:szCs w:val="20"/>
          <w:lang w:eastAsia="zh-CN"/>
        </w:rPr>
        <w:t>NB1 : Cette opération n’est pas cumulable avec d’autres opérations relevant d’autres fiches et ayant une date d’engagement egale ou posterieure à la présente opération, pouvant donner lieu à la délivrance de certificats d'économies d'énergie pour des travaux concernant le chauffage ou sa régulation, la production d’eau chaude sanitaire, la ventilation, l’isolation de l’enveloppe du logement, l’isolation du réseau hydraulique de chauffage ou d’eau chaude sanitaire ou les systèmes d’automatisation et de contrôle du bâtiment dès lors que ces travaux sont valorisés au titre de la présente fiche.</w:t>
      </w:r>
    </w:p>
    <w:p w14:paraId="7D976694" w14:textId="77777777" w:rsidR="003E1BF8" w:rsidRPr="003E1BF8" w:rsidRDefault="003E1BF8" w:rsidP="003E1BF8">
      <w:pPr>
        <w:suppressAutoHyphens/>
        <w:spacing w:after="0" w:line="240" w:lineRule="auto"/>
        <w:jc w:val="both"/>
        <w:rPr>
          <w:rFonts w:ascii="Times New Roman" w:eastAsia="Times New Roman" w:hAnsi="Times New Roman" w:cs="Times New Roman"/>
          <w:sz w:val="20"/>
          <w:szCs w:val="20"/>
          <w:lang w:eastAsia="zh-CN"/>
        </w:rPr>
      </w:pPr>
    </w:p>
    <w:p w14:paraId="3447268A" w14:textId="77777777" w:rsidR="003E1BF8" w:rsidRPr="003E1BF8" w:rsidRDefault="003E1BF8" w:rsidP="003E1BF8">
      <w:pPr>
        <w:spacing w:after="0" w:line="240" w:lineRule="auto"/>
        <w:rPr>
          <w:rFonts w:ascii="Times New Roman" w:eastAsia="Arial" w:hAnsi="Times New Roman" w:cs="Times New Roman"/>
          <w:sz w:val="20"/>
          <w:szCs w:val="20"/>
          <w:u w:val="single"/>
          <w:lang w:eastAsia="zh-CN"/>
        </w:rPr>
      </w:pPr>
      <w:r w:rsidRPr="003E1BF8">
        <w:rPr>
          <w:rFonts w:ascii="Times New Roman" w:eastAsia="Arial" w:hAnsi="Times New Roman" w:cs="Times New Roman"/>
          <w:sz w:val="20"/>
          <w:szCs w:val="20"/>
          <w:u w:val="single"/>
          <w:lang w:eastAsia="zh-CN"/>
        </w:rPr>
        <w:t>Qualification ou certification du (ou des) professionnel(s)</w:t>
      </w:r>
    </w:p>
    <w:p w14:paraId="289E4FD4" w14:textId="77777777" w:rsidR="003E1BF8" w:rsidRPr="003E1BF8" w:rsidRDefault="003E1BF8" w:rsidP="003E1BF8">
      <w:pPr>
        <w:spacing w:after="0" w:line="240" w:lineRule="auto"/>
        <w:jc w:val="both"/>
        <w:rPr>
          <w:rFonts w:ascii="Times New Roman" w:eastAsia="Arial" w:hAnsi="Times New Roman" w:cs="Times New Roman"/>
          <w:sz w:val="20"/>
          <w:szCs w:val="20"/>
          <w:lang w:eastAsia="zh-CN"/>
        </w:rPr>
      </w:pPr>
      <w:r w:rsidRPr="003E1BF8">
        <w:rPr>
          <w:rFonts w:ascii="Times New Roman" w:eastAsia="Arial" w:hAnsi="Times New Roman" w:cs="Times New Roman"/>
          <w:sz w:val="20"/>
          <w:szCs w:val="20"/>
          <w:lang w:eastAsia="zh-CN"/>
        </w:rPr>
        <w:t>En cas d’intervention de plusieurs professionnels, il convient de dupliquer pour chaque professionnel les informations du cartouche suivant en précisant le domaine des travaux qu’il a effectué :</w:t>
      </w:r>
    </w:p>
    <w:p w14:paraId="5C694DBB" w14:textId="77777777" w:rsidR="003E1BF8" w:rsidRPr="003E1BF8" w:rsidRDefault="003E1BF8" w:rsidP="003E1BF8">
      <w:pPr>
        <w:spacing w:after="0" w:line="240" w:lineRule="auto"/>
        <w:jc w:val="both"/>
        <w:rPr>
          <w:rFonts w:ascii="Times New Roman" w:eastAsia="Arial" w:hAnsi="Times New Roman" w:cs="Times New Roman"/>
          <w:sz w:val="20"/>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3E1BF8" w:rsidRPr="003E1BF8" w14:paraId="278B6804" w14:textId="77777777" w:rsidTr="003E1BF8">
        <w:trPr>
          <w:jc w:val="center"/>
        </w:trPr>
        <w:tc>
          <w:tcPr>
            <w:tcW w:w="10070" w:type="dxa"/>
            <w:tcBorders>
              <w:top w:val="single" w:sz="4" w:space="0" w:color="auto"/>
              <w:left w:val="single" w:sz="4" w:space="0" w:color="auto"/>
              <w:bottom w:val="single" w:sz="4" w:space="0" w:color="auto"/>
              <w:right w:val="single" w:sz="4" w:space="0" w:color="auto"/>
            </w:tcBorders>
            <w:vAlign w:val="center"/>
            <w:hideMark/>
          </w:tcPr>
          <w:p w14:paraId="4ED7F758" w14:textId="77777777" w:rsidR="003E1BF8" w:rsidRPr="003E1BF8" w:rsidRDefault="003E1BF8" w:rsidP="003E1BF8">
            <w:pPr>
              <w:spacing w:after="0" w:line="240" w:lineRule="auto"/>
              <w:rPr>
                <w:rFonts w:ascii="Times New Roman" w:eastAsia="Arial" w:hAnsi="Times New Roman" w:cs="Times New Roman"/>
                <w:sz w:val="20"/>
                <w:szCs w:val="20"/>
                <w:lang w:eastAsia="zh-CN"/>
              </w:rPr>
            </w:pPr>
            <w:r w:rsidRPr="003E1BF8">
              <w:rPr>
                <w:rFonts w:ascii="Times New Roman" w:eastAsia="Arial" w:hAnsi="Times New Roman" w:cs="Times New Roman"/>
                <w:sz w:val="20"/>
                <w:szCs w:val="20"/>
                <w:lang w:eastAsia="zh-CN"/>
              </w:rPr>
              <w:t>Identification du professionnel ayant réalisé les travaux :</w:t>
            </w:r>
          </w:p>
          <w:p w14:paraId="4E38C0D6" w14:textId="77777777" w:rsidR="003E1BF8" w:rsidRPr="003E1BF8" w:rsidRDefault="003E1BF8" w:rsidP="003E1BF8">
            <w:pPr>
              <w:spacing w:after="0" w:line="240" w:lineRule="auto"/>
              <w:rPr>
                <w:rFonts w:ascii="Times New Roman" w:eastAsia="Arial" w:hAnsi="Times New Roman" w:cs="Times New Roman"/>
                <w:sz w:val="20"/>
                <w:szCs w:val="20"/>
                <w:lang w:eastAsia="zh-CN"/>
              </w:rPr>
            </w:pPr>
            <w:r w:rsidRPr="003E1BF8">
              <w:rPr>
                <w:rFonts w:ascii="Times New Roman" w:eastAsia="Arial" w:hAnsi="Times New Roman" w:cs="Times New Roman"/>
                <w:sz w:val="20"/>
                <w:szCs w:val="20"/>
                <w:lang w:eastAsia="zh-CN"/>
              </w:rPr>
              <w:t>*Nom du représentant : ..................................</w:t>
            </w:r>
          </w:p>
          <w:p w14:paraId="724AB1B9" w14:textId="77777777" w:rsidR="003E1BF8" w:rsidRPr="003E1BF8" w:rsidRDefault="003E1BF8" w:rsidP="003E1BF8">
            <w:pPr>
              <w:spacing w:after="0" w:line="240" w:lineRule="auto"/>
              <w:rPr>
                <w:rFonts w:ascii="Times New Roman" w:eastAsia="Arial" w:hAnsi="Times New Roman" w:cs="Times New Roman"/>
                <w:sz w:val="20"/>
                <w:szCs w:val="20"/>
                <w:lang w:eastAsia="zh-CN"/>
              </w:rPr>
            </w:pPr>
            <w:r w:rsidRPr="003E1BF8">
              <w:rPr>
                <w:rFonts w:ascii="Times New Roman" w:eastAsia="Arial" w:hAnsi="Times New Roman" w:cs="Times New Roman"/>
                <w:sz w:val="20"/>
                <w:szCs w:val="20"/>
                <w:lang w:eastAsia="zh-CN"/>
              </w:rPr>
              <w:t>*Prénom : ..................................</w:t>
            </w:r>
          </w:p>
          <w:p w14:paraId="3690FA32" w14:textId="77777777" w:rsidR="003E1BF8" w:rsidRPr="003E1BF8" w:rsidRDefault="003E1BF8" w:rsidP="003E1BF8">
            <w:pPr>
              <w:spacing w:after="0" w:line="240" w:lineRule="auto"/>
              <w:rPr>
                <w:rFonts w:ascii="Times New Roman" w:eastAsia="Arial" w:hAnsi="Times New Roman" w:cs="Times New Roman"/>
                <w:sz w:val="20"/>
                <w:szCs w:val="20"/>
                <w:lang w:eastAsia="zh-CN"/>
              </w:rPr>
            </w:pPr>
            <w:r w:rsidRPr="003E1BF8">
              <w:rPr>
                <w:rFonts w:ascii="Times New Roman" w:eastAsia="Arial" w:hAnsi="Times New Roman" w:cs="Times New Roman"/>
                <w:sz w:val="20"/>
                <w:szCs w:val="20"/>
                <w:lang w:eastAsia="zh-CN"/>
              </w:rPr>
              <w:t>*Raison sociale : ..................................</w:t>
            </w:r>
          </w:p>
          <w:p w14:paraId="72DB30E5" w14:textId="77777777" w:rsidR="003E1BF8" w:rsidRPr="003E1BF8" w:rsidRDefault="003E1BF8" w:rsidP="003E1BF8">
            <w:pPr>
              <w:spacing w:after="0" w:line="240" w:lineRule="auto"/>
              <w:rPr>
                <w:rFonts w:ascii="Times New Roman" w:eastAsia="Arial" w:hAnsi="Times New Roman" w:cs="Times New Roman"/>
                <w:sz w:val="20"/>
                <w:szCs w:val="20"/>
                <w:lang w:eastAsia="zh-CN"/>
              </w:rPr>
            </w:pPr>
            <w:r w:rsidRPr="003E1BF8">
              <w:rPr>
                <w:rFonts w:ascii="Times New Roman" w:eastAsia="Arial" w:hAnsi="Times New Roman" w:cs="Times New Roman"/>
                <w:sz w:val="20"/>
                <w:szCs w:val="20"/>
                <w:lang w:eastAsia="zh-CN"/>
              </w:rPr>
              <w:t>*N° SIRET : _ _ _ _ _ _ _ _ _ _ _ _ _ _</w:t>
            </w:r>
          </w:p>
          <w:p w14:paraId="5DEFAE23" w14:textId="77777777" w:rsidR="003E1BF8" w:rsidRPr="003E1BF8" w:rsidRDefault="003E1BF8" w:rsidP="003E1BF8">
            <w:pPr>
              <w:spacing w:after="0" w:line="240" w:lineRule="auto"/>
              <w:rPr>
                <w:rFonts w:ascii="Times New Roman" w:eastAsia="Arial" w:hAnsi="Times New Roman" w:cs="Times New Roman"/>
                <w:sz w:val="20"/>
                <w:szCs w:val="20"/>
                <w:lang w:eastAsia="zh-CN"/>
              </w:rPr>
            </w:pPr>
            <w:r w:rsidRPr="003E1BF8">
              <w:rPr>
                <w:rFonts w:ascii="Times New Roman" w:eastAsia="Arial" w:hAnsi="Times New Roman" w:cs="Times New Roman"/>
                <w:sz w:val="20"/>
                <w:szCs w:val="20"/>
                <w:lang w:eastAsia="zh-CN"/>
              </w:rPr>
              <w:t>*Domaine des travaux réalisés : …………………………………………………………………</w:t>
            </w:r>
          </w:p>
          <w:p w14:paraId="4EF852C0" w14:textId="77777777" w:rsidR="003E1BF8" w:rsidRPr="003E1BF8" w:rsidRDefault="003E1BF8" w:rsidP="003E1BF8">
            <w:pPr>
              <w:spacing w:after="0" w:line="240" w:lineRule="auto"/>
              <w:rPr>
                <w:rFonts w:ascii="Times New Roman" w:eastAsia="Arial" w:hAnsi="Times New Roman" w:cs="Times New Roman"/>
                <w:sz w:val="20"/>
                <w:szCs w:val="20"/>
                <w:lang w:eastAsia="zh-CN"/>
              </w:rPr>
            </w:pPr>
            <w:r w:rsidRPr="003E1BF8">
              <w:rPr>
                <w:rFonts w:ascii="Times New Roman" w:eastAsia="Arial" w:hAnsi="Times New Roman" w:cs="Times New Roman"/>
                <w:sz w:val="20"/>
                <w:szCs w:val="20"/>
                <w:lang w:eastAsia="zh-CN"/>
              </w:rPr>
              <w:t xml:space="preserve">*Référence de la qualification ou certification : ……………………. Date : </w:t>
            </w:r>
            <w:r w:rsidRPr="003E1BF8">
              <w:rPr>
                <w:rFonts w:ascii="Times New Roman" w:eastAsia="Times New Roman" w:hAnsi="Times New Roman" w:cs="Times New Roman"/>
                <w:sz w:val="20"/>
                <w:szCs w:val="20"/>
                <w:lang w:eastAsia="zh-CN"/>
              </w:rPr>
              <w:t>……/........./............</w:t>
            </w:r>
          </w:p>
        </w:tc>
      </w:tr>
    </w:tbl>
    <w:p w14:paraId="2A223A3F" w14:textId="77777777" w:rsidR="003E1BF8" w:rsidRPr="003E1BF8" w:rsidRDefault="003E1BF8" w:rsidP="003E1BF8">
      <w:pPr>
        <w:spacing w:after="0" w:line="240" w:lineRule="auto"/>
        <w:jc w:val="both"/>
        <w:rPr>
          <w:rFonts w:ascii="Times New Roman" w:eastAsia="Arial" w:hAnsi="Times New Roman" w:cs="Times New Roman"/>
          <w:sz w:val="20"/>
          <w:szCs w:val="20"/>
          <w:lang w:eastAsia="zh-CN"/>
        </w:rPr>
      </w:pPr>
    </w:p>
    <w:p w14:paraId="7E213FBA" w14:textId="77777777" w:rsidR="003E1BF8" w:rsidRPr="003E1BF8" w:rsidRDefault="003E1BF8" w:rsidP="003E1BF8">
      <w:pPr>
        <w:spacing w:after="0" w:line="240" w:lineRule="auto"/>
        <w:jc w:val="both"/>
        <w:rPr>
          <w:rFonts w:ascii="Times New Roman" w:eastAsia="Arial" w:hAnsi="Times New Roman" w:cs="Times New Roman"/>
          <w:sz w:val="20"/>
          <w:szCs w:val="24"/>
          <w:lang w:eastAsia="zh-CN"/>
        </w:rPr>
      </w:pPr>
      <w:r w:rsidRPr="003E1BF8">
        <w:rPr>
          <w:rFonts w:ascii="Times New Roman" w:eastAsia="Arial" w:hAnsi="Times New Roman" w:cs="Times New Roman"/>
          <w:sz w:val="20"/>
          <w:szCs w:val="20"/>
          <w:lang w:eastAsia="zh-CN"/>
        </w:rPr>
        <w:t>La qualification ou certification de l’entreprise est mentionnée dans le cas où cette dernière a réalisé des travaux relevant de l’une au moins des catégories de travaux mentionnées aux 1° à 17° du I de l’article 1</w:t>
      </w:r>
      <w:r w:rsidRPr="003E1BF8">
        <w:rPr>
          <w:rFonts w:ascii="Times New Roman" w:eastAsia="Arial" w:hAnsi="Times New Roman" w:cs="Times New Roman"/>
          <w:sz w:val="20"/>
          <w:szCs w:val="20"/>
          <w:vertAlign w:val="superscript"/>
          <w:lang w:eastAsia="zh-CN"/>
        </w:rPr>
        <w:t>er</w:t>
      </w:r>
      <w:r w:rsidRPr="003E1BF8">
        <w:rPr>
          <w:rFonts w:ascii="Times New Roman" w:eastAsia="Arial" w:hAnsi="Times New Roman" w:cs="Times New Roman"/>
          <w:sz w:val="20"/>
          <w:szCs w:val="20"/>
          <w:lang w:eastAsia="zh-CN"/>
        </w:rPr>
        <w:t xml:space="preserve"> du décret n° 2014-812 du 16 juillet 2014 pris pour l’application du second alinéa du 2 de l’article 200 quater du code général des impôts et du dernier alinéa du 2 du I de l’article 244 quater U du code général des impôts et des textes pris pour son application.</w:t>
      </w:r>
    </w:p>
    <w:p w14:paraId="5C96AF4A" w14:textId="6C518B58" w:rsidR="003E1BF8" w:rsidRPr="003E1BF8" w:rsidRDefault="003E1BF8" w:rsidP="003E1BF8">
      <w:pPr>
        <w:spacing w:after="0" w:line="240" w:lineRule="auto"/>
        <w:rPr>
          <w:rFonts w:ascii="Times New Roman" w:eastAsia="Arial" w:hAnsi="Times New Roman" w:cs="Times New Roman"/>
          <w:sz w:val="20"/>
          <w:szCs w:val="20"/>
          <w:lang w:eastAsia="zh-CN"/>
        </w:rPr>
      </w:pPr>
      <w:bookmarkStart w:id="0" w:name="_GoBack"/>
      <w:bookmarkEnd w:id="0"/>
    </w:p>
    <w:sectPr w:rsidR="003E1BF8" w:rsidRPr="003E1BF8" w:rsidSect="001D7486">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26B63" w14:textId="77777777" w:rsidR="000C0996" w:rsidRDefault="000C0996" w:rsidP="00FC1D5C">
      <w:pPr>
        <w:spacing w:after="0" w:line="240" w:lineRule="auto"/>
      </w:pPr>
      <w:r>
        <w:separator/>
      </w:r>
    </w:p>
  </w:endnote>
  <w:endnote w:type="continuationSeparator" w:id="0">
    <w:p w14:paraId="0CD2D8CE" w14:textId="77777777" w:rsidR="000C0996" w:rsidRDefault="000C0996" w:rsidP="00FC1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9E32" w14:textId="77777777" w:rsidR="000C0996" w:rsidRDefault="000C0996" w:rsidP="00FC1D5C">
      <w:pPr>
        <w:spacing w:after="0" w:line="240" w:lineRule="auto"/>
      </w:pPr>
      <w:r>
        <w:separator/>
      </w:r>
    </w:p>
  </w:footnote>
  <w:footnote w:type="continuationSeparator" w:id="0">
    <w:p w14:paraId="61CD3401" w14:textId="77777777" w:rsidR="000C0996" w:rsidRDefault="000C0996" w:rsidP="00FC1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kern w:val="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6"/>
    <w:multiLevelType w:val="singleLevel"/>
    <w:tmpl w:val="00000006"/>
    <w:name w:val="WW8Num6"/>
    <w:lvl w:ilvl="0">
      <w:numFmt w:val="bullet"/>
      <w:lvlText w:val="-"/>
      <w:lvlJc w:val="left"/>
      <w:pPr>
        <w:tabs>
          <w:tab w:val="num" w:pos="0"/>
        </w:tabs>
        <w:ind w:left="720" w:hanging="360"/>
      </w:pPr>
      <w:rPr>
        <w:rFonts w:ascii="Calibri" w:hAnsi="Calibri" w:cs="Times New Roman" w:hint="default"/>
        <w:kern w:val="0"/>
        <w:sz w:val="22"/>
        <w:szCs w:val="22"/>
      </w:rPr>
    </w:lvl>
  </w:abstractNum>
  <w:abstractNum w:abstractNumId="2" w15:restartNumberingAfterBreak="0">
    <w:nsid w:val="00000009"/>
    <w:multiLevelType w:val="singleLevel"/>
    <w:tmpl w:val="0576CA10"/>
    <w:lvl w:ilvl="0">
      <w:numFmt w:val="bullet"/>
      <w:lvlText w:val="-"/>
      <w:lvlJc w:val="left"/>
      <w:pPr>
        <w:ind w:left="1068" w:hanging="360"/>
      </w:pPr>
      <w:rPr>
        <w:rFonts w:ascii="Times New Roman" w:eastAsia="Times New Roman" w:hAnsi="Times New Roman" w:cs="Times New Roman" w:hint="default"/>
      </w:rPr>
    </w:lvl>
  </w:abstractNum>
  <w:abstractNum w:abstractNumId="3" w15:restartNumberingAfterBreak="0">
    <w:nsid w:val="02D72DB6"/>
    <w:multiLevelType w:val="hybridMultilevel"/>
    <w:tmpl w:val="287A1E5E"/>
    <w:lvl w:ilvl="0" w:tplc="A7C4A3A2">
      <w:start w:val="1"/>
      <w:numFmt w:val="lowerLetter"/>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4" w15:restartNumberingAfterBreak="0">
    <w:nsid w:val="05E83501"/>
    <w:multiLevelType w:val="hybridMultilevel"/>
    <w:tmpl w:val="69C2AB18"/>
    <w:lvl w:ilvl="0" w:tplc="203CEEE8">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D52FD7"/>
    <w:multiLevelType w:val="hybridMultilevel"/>
    <w:tmpl w:val="532E8AD4"/>
    <w:lvl w:ilvl="0" w:tplc="9C9C9396">
      <w:start w:val="1"/>
      <w:numFmt w:val="lowerLetter"/>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6" w15:restartNumberingAfterBreak="0">
    <w:nsid w:val="39A406F0"/>
    <w:multiLevelType w:val="hybridMultilevel"/>
    <w:tmpl w:val="4A24CBF4"/>
    <w:lvl w:ilvl="0" w:tplc="5C28D5A2">
      <w:start w:val="5"/>
      <w:numFmt w:val="bullet"/>
      <w:lvlText w:val="-"/>
      <w:lvlJc w:val="left"/>
      <w:pPr>
        <w:ind w:left="720" w:hanging="360"/>
      </w:pPr>
      <w:rPr>
        <w:rFonts w:ascii="Liberation Sans" w:eastAsia="Times New Roman" w:hAnsi="Liberation Sans" w:cs="Liberation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9A61B03"/>
    <w:multiLevelType w:val="hybridMultilevel"/>
    <w:tmpl w:val="FDC05A12"/>
    <w:lvl w:ilvl="0" w:tplc="203CEEE8">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AC5F70"/>
    <w:multiLevelType w:val="hybridMultilevel"/>
    <w:tmpl w:val="0B809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9F6F6C"/>
    <w:multiLevelType w:val="hybridMultilevel"/>
    <w:tmpl w:val="5AC6DD10"/>
    <w:lvl w:ilvl="0" w:tplc="DD26BCC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2D338F"/>
    <w:multiLevelType w:val="multilevel"/>
    <w:tmpl w:val="88B62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D80DA7"/>
    <w:multiLevelType w:val="hybridMultilevel"/>
    <w:tmpl w:val="EF2C2304"/>
    <w:lvl w:ilvl="0" w:tplc="00000007">
      <w:start w:val="1"/>
      <w:numFmt w:val="bullet"/>
      <w:lvlText w:val="·"/>
      <w:lvlJc w:val="left"/>
      <w:pPr>
        <w:ind w:left="720" w:hanging="360"/>
      </w:pPr>
      <w:rPr>
        <w:rFonts w:ascii="Times New Roman" w:hAnsi="Times New Roman" w:cs="Times New Roman"/>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8651AA1"/>
    <w:multiLevelType w:val="hybridMultilevel"/>
    <w:tmpl w:val="59661560"/>
    <w:lvl w:ilvl="0" w:tplc="EA461E0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7"/>
  </w:num>
  <w:num w:numId="5">
    <w:abstractNumId w:val="12"/>
  </w:num>
  <w:num w:numId="6">
    <w:abstractNumId w:val="3"/>
  </w:num>
  <w:num w:numId="7">
    <w:abstractNumId w:val="5"/>
  </w:num>
  <w:num w:numId="8">
    <w:abstractNumId w:val="6"/>
  </w:num>
  <w:num w:numId="9">
    <w:abstractNumId w:val="1"/>
  </w:num>
  <w:num w:numId="10">
    <w:abstractNumId w:val="2"/>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FF"/>
    <w:rsid w:val="00002C8C"/>
    <w:rsid w:val="00003EB4"/>
    <w:rsid w:val="00005030"/>
    <w:rsid w:val="00005EAB"/>
    <w:rsid w:val="00011805"/>
    <w:rsid w:val="0001723F"/>
    <w:rsid w:val="00032A00"/>
    <w:rsid w:val="00033084"/>
    <w:rsid w:val="00056D63"/>
    <w:rsid w:val="00092690"/>
    <w:rsid w:val="000950F0"/>
    <w:rsid w:val="000A3C7A"/>
    <w:rsid w:val="000B2AC2"/>
    <w:rsid w:val="000B37FF"/>
    <w:rsid w:val="000C0996"/>
    <w:rsid w:val="000E31A0"/>
    <w:rsid w:val="000E6AC9"/>
    <w:rsid w:val="000F201C"/>
    <w:rsid w:val="000F31C8"/>
    <w:rsid w:val="000F37DF"/>
    <w:rsid w:val="00107C4E"/>
    <w:rsid w:val="001344D5"/>
    <w:rsid w:val="00136CD3"/>
    <w:rsid w:val="001831BD"/>
    <w:rsid w:val="00193755"/>
    <w:rsid w:val="001A0B14"/>
    <w:rsid w:val="001A778C"/>
    <w:rsid w:val="001B2561"/>
    <w:rsid w:val="001C0422"/>
    <w:rsid w:val="001D28A4"/>
    <w:rsid w:val="001D3527"/>
    <w:rsid w:val="001D5726"/>
    <w:rsid w:val="001D7486"/>
    <w:rsid w:val="001E7C8E"/>
    <w:rsid w:val="001E7DB1"/>
    <w:rsid w:val="0020705C"/>
    <w:rsid w:val="002209EE"/>
    <w:rsid w:val="002260A3"/>
    <w:rsid w:val="00242280"/>
    <w:rsid w:val="00255EAF"/>
    <w:rsid w:val="0026013D"/>
    <w:rsid w:val="00260C3B"/>
    <w:rsid w:val="00271403"/>
    <w:rsid w:val="002824DA"/>
    <w:rsid w:val="002E67FC"/>
    <w:rsid w:val="00310AFB"/>
    <w:rsid w:val="00315C24"/>
    <w:rsid w:val="00327B9F"/>
    <w:rsid w:val="00333A23"/>
    <w:rsid w:val="00340D98"/>
    <w:rsid w:val="00342F8E"/>
    <w:rsid w:val="00386473"/>
    <w:rsid w:val="00396D4D"/>
    <w:rsid w:val="00396EC8"/>
    <w:rsid w:val="003975D4"/>
    <w:rsid w:val="003A28CE"/>
    <w:rsid w:val="003A5249"/>
    <w:rsid w:val="003B0B0C"/>
    <w:rsid w:val="003B5FFC"/>
    <w:rsid w:val="003B64B5"/>
    <w:rsid w:val="003C5238"/>
    <w:rsid w:val="003D1CB0"/>
    <w:rsid w:val="003E1BF8"/>
    <w:rsid w:val="003E36DD"/>
    <w:rsid w:val="003E55D8"/>
    <w:rsid w:val="00404AB6"/>
    <w:rsid w:val="00415ADA"/>
    <w:rsid w:val="0043683D"/>
    <w:rsid w:val="00453F94"/>
    <w:rsid w:val="00454871"/>
    <w:rsid w:val="00474854"/>
    <w:rsid w:val="00474FBE"/>
    <w:rsid w:val="00491FED"/>
    <w:rsid w:val="004E324F"/>
    <w:rsid w:val="004E70CA"/>
    <w:rsid w:val="00501226"/>
    <w:rsid w:val="005024C8"/>
    <w:rsid w:val="00504765"/>
    <w:rsid w:val="00507B89"/>
    <w:rsid w:val="00511493"/>
    <w:rsid w:val="005336D9"/>
    <w:rsid w:val="0053582E"/>
    <w:rsid w:val="00576749"/>
    <w:rsid w:val="0058741E"/>
    <w:rsid w:val="00590DDA"/>
    <w:rsid w:val="005954BE"/>
    <w:rsid w:val="005A2715"/>
    <w:rsid w:val="005A2ED3"/>
    <w:rsid w:val="005B05EF"/>
    <w:rsid w:val="005B53E1"/>
    <w:rsid w:val="005C05AF"/>
    <w:rsid w:val="005C3219"/>
    <w:rsid w:val="005D0563"/>
    <w:rsid w:val="005E12AC"/>
    <w:rsid w:val="005E1B1E"/>
    <w:rsid w:val="005E29CD"/>
    <w:rsid w:val="00606E7E"/>
    <w:rsid w:val="00646797"/>
    <w:rsid w:val="006733E7"/>
    <w:rsid w:val="00686360"/>
    <w:rsid w:val="006A54B1"/>
    <w:rsid w:val="006A5AE7"/>
    <w:rsid w:val="006B3098"/>
    <w:rsid w:val="006B3529"/>
    <w:rsid w:val="006D4B6D"/>
    <w:rsid w:val="006E10B8"/>
    <w:rsid w:val="006F05AA"/>
    <w:rsid w:val="006F2335"/>
    <w:rsid w:val="006F660E"/>
    <w:rsid w:val="00716811"/>
    <w:rsid w:val="00716CBE"/>
    <w:rsid w:val="00736E72"/>
    <w:rsid w:val="007578F7"/>
    <w:rsid w:val="00760E92"/>
    <w:rsid w:val="00774946"/>
    <w:rsid w:val="0078758E"/>
    <w:rsid w:val="007A25BB"/>
    <w:rsid w:val="007A764E"/>
    <w:rsid w:val="007B7C99"/>
    <w:rsid w:val="007E0450"/>
    <w:rsid w:val="007E6BCD"/>
    <w:rsid w:val="007F22A4"/>
    <w:rsid w:val="007F7C2C"/>
    <w:rsid w:val="008065DA"/>
    <w:rsid w:val="0081314E"/>
    <w:rsid w:val="00822303"/>
    <w:rsid w:val="00823C10"/>
    <w:rsid w:val="0083005B"/>
    <w:rsid w:val="00837314"/>
    <w:rsid w:val="008558E5"/>
    <w:rsid w:val="0086230A"/>
    <w:rsid w:val="0086480E"/>
    <w:rsid w:val="00873EC6"/>
    <w:rsid w:val="00894C0E"/>
    <w:rsid w:val="008A3B8D"/>
    <w:rsid w:val="008A5951"/>
    <w:rsid w:val="008C7972"/>
    <w:rsid w:val="008D7178"/>
    <w:rsid w:val="008F2C63"/>
    <w:rsid w:val="00912E18"/>
    <w:rsid w:val="009146C7"/>
    <w:rsid w:val="00917EA9"/>
    <w:rsid w:val="00926CF2"/>
    <w:rsid w:val="00936056"/>
    <w:rsid w:val="0093614B"/>
    <w:rsid w:val="00936EFB"/>
    <w:rsid w:val="00941632"/>
    <w:rsid w:val="0094725B"/>
    <w:rsid w:val="00964316"/>
    <w:rsid w:val="00965003"/>
    <w:rsid w:val="00967960"/>
    <w:rsid w:val="00967C4B"/>
    <w:rsid w:val="00993BE0"/>
    <w:rsid w:val="009A27D2"/>
    <w:rsid w:val="009B69A9"/>
    <w:rsid w:val="009C1176"/>
    <w:rsid w:val="009C30D7"/>
    <w:rsid w:val="009C3286"/>
    <w:rsid w:val="009E5C89"/>
    <w:rsid w:val="00A07386"/>
    <w:rsid w:val="00A07BF3"/>
    <w:rsid w:val="00A135E3"/>
    <w:rsid w:val="00A36F68"/>
    <w:rsid w:val="00A43D00"/>
    <w:rsid w:val="00A452AE"/>
    <w:rsid w:val="00A57438"/>
    <w:rsid w:val="00A57F7B"/>
    <w:rsid w:val="00A71CA1"/>
    <w:rsid w:val="00A75211"/>
    <w:rsid w:val="00AA2281"/>
    <w:rsid w:val="00AD0AF1"/>
    <w:rsid w:val="00AE3465"/>
    <w:rsid w:val="00AE5630"/>
    <w:rsid w:val="00AF7D81"/>
    <w:rsid w:val="00B22E90"/>
    <w:rsid w:val="00B31221"/>
    <w:rsid w:val="00B3253E"/>
    <w:rsid w:val="00B337B4"/>
    <w:rsid w:val="00B5536D"/>
    <w:rsid w:val="00B818A2"/>
    <w:rsid w:val="00B828C1"/>
    <w:rsid w:val="00BA5EDF"/>
    <w:rsid w:val="00BC0364"/>
    <w:rsid w:val="00BC30BC"/>
    <w:rsid w:val="00BD14B3"/>
    <w:rsid w:val="00BF14E0"/>
    <w:rsid w:val="00BF2E26"/>
    <w:rsid w:val="00BF74AA"/>
    <w:rsid w:val="00C046F3"/>
    <w:rsid w:val="00C12A27"/>
    <w:rsid w:val="00C243CE"/>
    <w:rsid w:val="00C31054"/>
    <w:rsid w:val="00C31275"/>
    <w:rsid w:val="00C35550"/>
    <w:rsid w:val="00C41B88"/>
    <w:rsid w:val="00C45B3C"/>
    <w:rsid w:val="00C60889"/>
    <w:rsid w:val="00C6207F"/>
    <w:rsid w:val="00C635EE"/>
    <w:rsid w:val="00C66253"/>
    <w:rsid w:val="00C73D7C"/>
    <w:rsid w:val="00C744A4"/>
    <w:rsid w:val="00C7508F"/>
    <w:rsid w:val="00C849C3"/>
    <w:rsid w:val="00C95353"/>
    <w:rsid w:val="00CB36CA"/>
    <w:rsid w:val="00CB706C"/>
    <w:rsid w:val="00CC323E"/>
    <w:rsid w:val="00CC783A"/>
    <w:rsid w:val="00CD2E74"/>
    <w:rsid w:val="00CD6F67"/>
    <w:rsid w:val="00CF6932"/>
    <w:rsid w:val="00D03272"/>
    <w:rsid w:val="00D132EC"/>
    <w:rsid w:val="00D2067F"/>
    <w:rsid w:val="00D21A68"/>
    <w:rsid w:val="00D26083"/>
    <w:rsid w:val="00D30B47"/>
    <w:rsid w:val="00D4312D"/>
    <w:rsid w:val="00D550CD"/>
    <w:rsid w:val="00D63032"/>
    <w:rsid w:val="00D63A4B"/>
    <w:rsid w:val="00D64133"/>
    <w:rsid w:val="00D76612"/>
    <w:rsid w:val="00D778C2"/>
    <w:rsid w:val="00DA13C0"/>
    <w:rsid w:val="00DB5545"/>
    <w:rsid w:val="00DB5B6B"/>
    <w:rsid w:val="00DB6CCD"/>
    <w:rsid w:val="00DD1C32"/>
    <w:rsid w:val="00DE26A9"/>
    <w:rsid w:val="00DE2ACF"/>
    <w:rsid w:val="00DF7C83"/>
    <w:rsid w:val="00E44D19"/>
    <w:rsid w:val="00E6770A"/>
    <w:rsid w:val="00E7522E"/>
    <w:rsid w:val="00E90D36"/>
    <w:rsid w:val="00EB091B"/>
    <w:rsid w:val="00EB1108"/>
    <w:rsid w:val="00EC5616"/>
    <w:rsid w:val="00EC6BC9"/>
    <w:rsid w:val="00F0138F"/>
    <w:rsid w:val="00F043E3"/>
    <w:rsid w:val="00F232B0"/>
    <w:rsid w:val="00F274D4"/>
    <w:rsid w:val="00F365FF"/>
    <w:rsid w:val="00F556C2"/>
    <w:rsid w:val="00F567FD"/>
    <w:rsid w:val="00F62A17"/>
    <w:rsid w:val="00F936B2"/>
    <w:rsid w:val="00FB5C3C"/>
    <w:rsid w:val="00FB78A0"/>
    <w:rsid w:val="00FC1D5C"/>
    <w:rsid w:val="00FD6678"/>
    <w:rsid w:val="00FF4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6139"/>
  <w15:docId w15:val="{B5661932-354F-4550-9792-3B21044F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C3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character" w:customStyle="1" w:styleId="Texte">
    <w:name w:val="Texte"/>
    <w:unhideWhenUsed/>
    <w:qFormat/>
    <w:rPr>
      <w:rFonts w:ascii="Calibri" w:hAnsi="Calibr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character" w:styleId="Lienhypertexte">
    <w:name w:val="Hyperlink"/>
    <w:basedOn w:val="Policepardfaut"/>
    <w:uiPriority w:val="99"/>
    <w:semiHidden/>
    <w:unhideWhenUsed/>
    <w:rsid w:val="00AE5630"/>
    <w:rPr>
      <w:color w:val="0000FF"/>
      <w:u w:val="single"/>
    </w:rPr>
  </w:style>
  <w:style w:type="character" w:styleId="Marquedecommentaire">
    <w:name w:val="annotation reference"/>
    <w:basedOn w:val="Policepardfaut"/>
    <w:unhideWhenUsed/>
    <w:qFormat/>
    <w:rsid w:val="006F05AA"/>
    <w:rPr>
      <w:sz w:val="16"/>
      <w:szCs w:val="16"/>
    </w:rPr>
  </w:style>
  <w:style w:type="paragraph" w:styleId="Commentaire">
    <w:name w:val="annotation text"/>
    <w:basedOn w:val="Normal"/>
    <w:link w:val="CommentaireCar"/>
    <w:unhideWhenUsed/>
    <w:qFormat/>
    <w:rsid w:val="006F05AA"/>
    <w:pPr>
      <w:spacing w:after="200"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6F05AA"/>
    <w:rPr>
      <w:rFonts w:eastAsiaTheme="minorHAnsi"/>
      <w:sz w:val="20"/>
      <w:szCs w:val="20"/>
      <w:lang w:eastAsia="en-US"/>
    </w:rPr>
  </w:style>
  <w:style w:type="paragraph" w:styleId="Paragraphedeliste">
    <w:name w:val="List Paragraph"/>
    <w:basedOn w:val="Normal"/>
    <w:uiPriority w:val="34"/>
    <w:qFormat/>
    <w:rsid w:val="006F05AA"/>
    <w:pPr>
      <w:ind w:left="720"/>
      <w:contextualSpacing/>
    </w:pPr>
  </w:style>
  <w:style w:type="paragraph" w:styleId="Objetducommentaire">
    <w:name w:val="annotation subject"/>
    <w:basedOn w:val="Commentaire"/>
    <w:next w:val="Commentaire"/>
    <w:link w:val="ObjetducommentaireCar"/>
    <w:uiPriority w:val="99"/>
    <w:semiHidden/>
    <w:unhideWhenUsed/>
    <w:rsid w:val="00F043E3"/>
    <w:pPr>
      <w:spacing w:after="160"/>
    </w:pPr>
    <w:rPr>
      <w:rFonts w:eastAsiaTheme="minorEastAsia"/>
      <w:b/>
      <w:bCs/>
      <w:lang w:eastAsia="fr-FR"/>
    </w:rPr>
  </w:style>
  <w:style w:type="character" w:customStyle="1" w:styleId="ObjetducommentaireCar">
    <w:name w:val="Objet du commentaire Car"/>
    <w:basedOn w:val="CommentaireCar"/>
    <w:link w:val="Objetducommentaire"/>
    <w:uiPriority w:val="99"/>
    <w:semiHidden/>
    <w:rsid w:val="00F043E3"/>
    <w:rPr>
      <w:rFonts w:eastAsiaTheme="minorHAnsi"/>
      <w:b/>
      <w:bCs/>
      <w:sz w:val="20"/>
      <w:szCs w:val="20"/>
      <w:lang w:eastAsia="en-US"/>
    </w:rPr>
  </w:style>
  <w:style w:type="paragraph" w:customStyle="1" w:styleId="traduction17r6z210">
    <w:name w:val="_traduction_17r6z_210"/>
    <w:basedOn w:val="Normal"/>
    <w:rsid w:val="00A57F7B"/>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1D5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86473"/>
    <w:pPr>
      <w:spacing w:after="0" w:line="240" w:lineRule="auto"/>
    </w:pPr>
    <w:rPr>
      <w:rFonts w:ascii="Segoe UI" w:hAnsi="Segoe UI"/>
      <w:sz w:val="18"/>
      <w:szCs w:val="18"/>
    </w:rPr>
  </w:style>
  <w:style w:type="character" w:customStyle="1" w:styleId="TextedebullesCar">
    <w:name w:val="Texte de bulles Car"/>
    <w:basedOn w:val="Policepardfaut"/>
    <w:link w:val="Textedebulles"/>
    <w:uiPriority w:val="99"/>
    <w:semiHidden/>
    <w:rsid w:val="00386473"/>
    <w:rPr>
      <w:rFonts w:ascii="Segoe UI" w:hAnsi="Segoe UI"/>
      <w:sz w:val="18"/>
      <w:szCs w:val="18"/>
    </w:rPr>
  </w:style>
  <w:style w:type="paragraph" w:styleId="Rvision">
    <w:name w:val="Revision"/>
    <w:hidden/>
    <w:uiPriority w:val="99"/>
    <w:semiHidden/>
    <w:rsid w:val="008065DA"/>
    <w:pPr>
      <w:spacing w:after="0" w:line="240" w:lineRule="auto"/>
    </w:pPr>
  </w:style>
  <w:style w:type="paragraph" w:styleId="NormalWeb">
    <w:name w:val="Normal (Web)"/>
    <w:basedOn w:val="Normal"/>
    <w:semiHidden/>
    <w:unhideWhenUsed/>
    <w:qFormat/>
    <w:rsid w:val="00FF4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ireCar1">
    <w:name w:val="Commentaire Car1"/>
    <w:qFormat/>
    <w:rsid w:val="0086480E"/>
    <w:rPr>
      <w:lang w:val="fr-FR" w:eastAsia="ar-SA" w:bidi="ar-SA"/>
    </w:rPr>
  </w:style>
  <w:style w:type="paragraph" w:customStyle="1" w:styleId="SNVisa">
    <w:name w:val="SNVisa"/>
    <w:basedOn w:val="Normal"/>
    <w:qFormat/>
    <w:rsid w:val="0086480E"/>
    <w:pPr>
      <w:suppressAutoHyphens/>
      <w:spacing w:before="120" w:after="120" w:line="240" w:lineRule="auto"/>
      <w:ind w:firstLine="720"/>
    </w:pPr>
    <w:rPr>
      <w:rFonts w:ascii="Times New Roman" w:eastAsia="Times New Roman" w:hAnsi="Times New Roman" w:cs="Times New Roman"/>
      <w:sz w:val="24"/>
      <w:szCs w:val="24"/>
      <w:lang w:eastAsia="zh-CN"/>
    </w:rPr>
  </w:style>
  <w:style w:type="paragraph" w:customStyle="1" w:styleId="SNSignature">
    <w:name w:val="SNSignature"/>
    <w:basedOn w:val="Normal"/>
    <w:rsid w:val="0001723F"/>
    <w:pPr>
      <w:suppressAutoHyphens/>
      <w:spacing w:after="0" w:line="240" w:lineRule="auto"/>
      <w:ind w:firstLine="720"/>
    </w:pPr>
    <w:rPr>
      <w:rFonts w:ascii="Times New Roman" w:eastAsia="Times New Roman" w:hAnsi="Times New Roman" w:cs="Times New Roman"/>
      <w:sz w:val="24"/>
      <w:szCs w:val="24"/>
      <w:lang w:eastAsia="zh-CN"/>
    </w:rPr>
  </w:style>
  <w:style w:type="paragraph" w:customStyle="1" w:styleId="SNDatearrt">
    <w:name w:val="SNDate arrêté"/>
    <w:basedOn w:val="Normal"/>
    <w:next w:val="Normal"/>
    <w:qFormat/>
    <w:rsid w:val="0001723F"/>
    <w:pPr>
      <w:suppressAutoHyphens/>
      <w:spacing w:before="480" w:after="1680" w:line="240" w:lineRule="auto"/>
      <w:ind w:firstLine="720"/>
    </w:pPr>
    <w:rPr>
      <w:rFonts w:ascii="Times New Roman" w:eastAsia="Times New Roman" w:hAnsi="Times New Roman" w:cs="Times New Roman"/>
      <w:sz w:val="24"/>
      <w:szCs w:val="24"/>
      <w:lang w:eastAsia="zh-CN"/>
    </w:rPr>
  </w:style>
  <w:style w:type="paragraph" w:styleId="Corpsdetexte">
    <w:name w:val="Body Text"/>
    <w:basedOn w:val="Normal"/>
    <w:link w:val="CorpsdetexteCar"/>
    <w:unhideWhenUsed/>
    <w:rsid w:val="008C7972"/>
    <w:pPr>
      <w:suppressAutoHyphens/>
      <w:spacing w:after="120" w:line="240" w:lineRule="auto"/>
      <w:jc w:val="both"/>
    </w:pPr>
    <w:rPr>
      <w:rFonts w:ascii="Times New Roman" w:eastAsia="Times New Roman" w:hAnsi="Times New Roman" w:cs="Times New Roman"/>
      <w:sz w:val="24"/>
      <w:szCs w:val="24"/>
      <w:lang w:eastAsia="zh-CN"/>
    </w:rPr>
  </w:style>
  <w:style w:type="character" w:customStyle="1" w:styleId="CorpsdetexteCar">
    <w:name w:val="Corps de texte Car"/>
    <w:basedOn w:val="Policepardfaut"/>
    <w:link w:val="Corpsdetexte"/>
    <w:rsid w:val="008C7972"/>
    <w:rPr>
      <w:rFonts w:ascii="Times New Roman" w:eastAsia="Times New Roman" w:hAnsi="Times New Roman" w:cs="Times New Roman"/>
      <w:sz w:val="24"/>
      <w:szCs w:val="24"/>
      <w:lang w:eastAsia="zh-CN"/>
    </w:rPr>
  </w:style>
  <w:style w:type="paragraph" w:styleId="Notedebasdepage">
    <w:name w:val="footnote text"/>
    <w:basedOn w:val="Normal"/>
    <w:link w:val="NotedebasdepageCar"/>
    <w:semiHidden/>
    <w:unhideWhenUsed/>
    <w:qFormat/>
    <w:rsid w:val="00FC1D5C"/>
    <w:pPr>
      <w:suppressAutoHyphens/>
      <w:spacing w:after="0" w:line="240" w:lineRule="auto"/>
    </w:pPr>
    <w:rPr>
      <w:rFonts w:ascii="Times New Roman" w:eastAsia="Times New Roman" w:hAnsi="Times New Roman" w:cs="Times New Roman"/>
      <w:sz w:val="24"/>
      <w:szCs w:val="24"/>
      <w:lang w:eastAsia="zh-CN"/>
    </w:rPr>
  </w:style>
  <w:style w:type="character" w:customStyle="1" w:styleId="NotedebasdepageCar">
    <w:name w:val="Note de bas de page Car"/>
    <w:basedOn w:val="Policepardfaut"/>
    <w:link w:val="Notedebasdepage"/>
    <w:semiHidden/>
    <w:qFormat/>
    <w:rsid w:val="00FC1D5C"/>
    <w:rPr>
      <w:rFonts w:ascii="Times New Roman" w:eastAsia="Times New Roman" w:hAnsi="Times New Roman" w:cs="Times New Roman"/>
      <w:sz w:val="24"/>
      <w:szCs w:val="24"/>
      <w:lang w:eastAsia="zh-CN"/>
    </w:rPr>
  </w:style>
  <w:style w:type="paragraph" w:customStyle="1" w:styleId="western">
    <w:name w:val="western"/>
    <w:basedOn w:val="Normal"/>
    <w:qFormat/>
    <w:rsid w:val="00FC1D5C"/>
    <w:pPr>
      <w:suppressAutoHyphens/>
      <w:spacing w:before="280" w:after="0" w:line="240" w:lineRule="auto"/>
    </w:pPr>
    <w:rPr>
      <w:rFonts w:ascii="Arial" w:eastAsia="Arial Unicode MS" w:hAnsi="Arial" w:cs="Arial"/>
      <w:i/>
      <w:iCs/>
      <w:lang w:eastAsia="zh-CN"/>
    </w:rPr>
  </w:style>
  <w:style w:type="paragraph" w:customStyle="1" w:styleId="SNSignatureGauche">
    <w:name w:val="SNSignature Gauche"/>
    <w:basedOn w:val="Normal"/>
    <w:qFormat/>
    <w:rsid w:val="00FC1D5C"/>
    <w:pPr>
      <w:suppressAutoHyphens/>
      <w:spacing w:after="0" w:line="240" w:lineRule="auto"/>
      <w:ind w:firstLine="720"/>
    </w:pPr>
    <w:rPr>
      <w:rFonts w:ascii="Times New Roman" w:eastAsia="Times New Roman" w:hAnsi="Times New Roman" w:cs="Times New Roman"/>
      <w:sz w:val="24"/>
      <w:szCs w:val="24"/>
      <w:lang w:eastAsia="zh-CN"/>
    </w:rPr>
  </w:style>
  <w:style w:type="character" w:customStyle="1" w:styleId="Caractresdenotedebasdepage">
    <w:name w:val="Caractères de note de bas de page"/>
    <w:qFormat/>
    <w:rsid w:val="00FC1D5C"/>
    <w:rPr>
      <w:vertAlign w:val="superscript"/>
    </w:rPr>
  </w:style>
  <w:style w:type="character" w:customStyle="1" w:styleId="Appelnotedebasdep2">
    <w:name w:val="Appel note de bas de p.2"/>
    <w:rsid w:val="00FC1D5C"/>
    <w:rPr>
      <w:vertAlign w:val="superscript"/>
    </w:rPr>
  </w:style>
  <w:style w:type="character" w:customStyle="1" w:styleId="Titre1Car">
    <w:name w:val="Titre 1 Car"/>
    <w:basedOn w:val="Policepardfaut"/>
    <w:link w:val="Titre1"/>
    <w:uiPriority w:val="9"/>
    <w:rsid w:val="009C30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134">
      <w:bodyDiv w:val="1"/>
      <w:marLeft w:val="0"/>
      <w:marRight w:val="0"/>
      <w:marTop w:val="0"/>
      <w:marBottom w:val="0"/>
      <w:divBdr>
        <w:top w:val="none" w:sz="0" w:space="0" w:color="auto"/>
        <w:left w:val="none" w:sz="0" w:space="0" w:color="auto"/>
        <w:bottom w:val="none" w:sz="0" w:space="0" w:color="auto"/>
        <w:right w:val="none" w:sz="0" w:space="0" w:color="auto"/>
      </w:divBdr>
    </w:div>
    <w:div w:id="104888351">
      <w:bodyDiv w:val="1"/>
      <w:marLeft w:val="0"/>
      <w:marRight w:val="0"/>
      <w:marTop w:val="0"/>
      <w:marBottom w:val="0"/>
      <w:divBdr>
        <w:top w:val="none" w:sz="0" w:space="0" w:color="auto"/>
        <w:left w:val="none" w:sz="0" w:space="0" w:color="auto"/>
        <w:bottom w:val="none" w:sz="0" w:space="0" w:color="auto"/>
        <w:right w:val="none" w:sz="0" w:space="0" w:color="auto"/>
      </w:divBdr>
    </w:div>
    <w:div w:id="293408749">
      <w:bodyDiv w:val="1"/>
      <w:marLeft w:val="0"/>
      <w:marRight w:val="0"/>
      <w:marTop w:val="0"/>
      <w:marBottom w:val="0"/>
      <w:divBdr>
        <w:top w:val="none" w:sz="0" w:space="0" w:color="auto"/>
        <w:left w:val="none" w:sz="0" w:space="0" w:color="auto"/>
        <w:bottom w:val="none" w:sz="0" w:space="0" w:color="auto"/>
        <w:right w:val="none" w:sz="0" w:space="0" w:color="auto"/>
      </w:divBdr>
    </w:div>
    <w:div w:id="316997712">
      <w:bodyDiv w:val="1"/>
      <w:marLeft w:val="0"/>
      <w:marRight w:val="0"/>
      <w:marTop w:val="0"/>
      <w:marBottom w:val="0"/>
      <w:divBdr>
        <w:top w:val="none" w:sz="0" w:space="0" w:color="auto"/>
        <w:left w:val="none" w:sz="0" w:space="0" w:color="auto"/>
        <w:bottom w:val="none" w:sz="0" w:space="0" w:color="auto"/>
        <w:right w:val="none" w:sz="0" w:space="0" w:color="auto"/>
      </w:divBdr>
    </w:div>
    <w:div w:id="382414185">
      <w:bodyDiv w:val="1"/>
      <w:marLeft w:val="0"/>
      <w:marRight w:val="0"/>
      <w:marTop w:val="0"/>
      <w:marBottom w:val="0"/>
      <w:divBdr>
        <w:top w:val="none" w:sz="0" w:space="0" w:color="auto"/>
        <w:left w:val="none" w:sz="0" w:space="0" w:color="auto"/>
        <w:bottom w:val="none" w:sz="0" w:space="0" w:color="auto"/>
        <w:right w:val="none" w:sz="0" w:space="0" w:color="auto"/>
      </w:divBdr>
    </w:div>
    <w:div w:id="441653148">
      <w:bodyDiv w:val="1"/>
      <w:marLeft w:val="0"/>
      <w:marRight w:val="0"/>
      <w:marTop w:val="0"/>
      <w:marBottom w:val="0"/>
      <w:divBdr>
        <w:top w:val="none" w:sz="0" w:space="0" w:color="auto"/>
        <w:left w:val="none" w:sz="0" w:space="0" w:color="auto"/>
        <w:bottom w:val="none" w:sz="0" w:space="0" w:color="auto"/>
        <w:right w:val="none" w:sz="0" w:space="0" w:color="auto"/>
      </w:divBdr>
    </w:div>
    <w:div w:id="489058901">
      <w:bodyDiv w:val="1"/>
      <w:marLeft w:val="0"/>
      <w:marRight w:val="0"/>
      <w:marTop w:val="0"/>
      <w:marBottom w:val="0"/>
      <w:divBdr>
        <w:top w:val="none" w:sz="0" w:space="0" w:color="auto"/>
        <w:left w:val="none" w:sz="0" w:space="0" w:color="auto"/>
        <w:bottom w:val="none" w:sz="0" w:space="0" w:color="auto"/>
        <w:right w:val="none" w:sz="0" w:space="0" w:color="auto"/>
      </w:divBdr>
    </w:div>
    <w:div w:id="559095530">
      <w:bodyDiv w:val="1"/>
      <w:marLeft w:val="0"/>
      <w:marRight w:val="0"/>
      <w:marTop w:val="0"/>
      <w:marBottom w:val="0"/>
      <w:divBdr>
        <w:top w:val="none" w:sz="0" w:space="0" w:color="auto"/>
        <w:left w:val="none" w:sz="0" w:space="0" w:color="auto"/>
        <w:bottom w:val="none" w:sz="0" w:space="0" w:color="auto"/>
        <w:right w:val="none" w:sz="0" w:space="0" w:color="auto"/>
      </w:divBdr>
    </w:div>
    <w:div w:id="683046308">
      <w:bodyDiv w:val="1"/>
      <w:marLeft w:val="0"/>
      <w:marRight w:val="0"/>
      <w:marTop w:val="0"/>
      <w:marBottom w:val="0"/>
      <w:divBdr>
        <w:top w:val="none" w:sz="0" w:space="0" w:color="auto"/>
        <w:left w:val="none" w:sz="0" w:space="0" w:color="auto"/>
        <w:bottom w:val="none" w:sz="0" w:space="0" w:color="auto"/>
        <w:right w:val="none" w:sz="0" w:space="0" w:color="auto"/>
      </w:divBdr>
    </w:div>
    <w:div w:id="707216162">
      <w:bodyDiv w:val="1"/>
      <w:marLeft w:val="0"/>
      <w:marRight w:val="0"/>
      <w:marTop w:val="0"/>
      <w:marBottom w:val="0"/>
      <w:divBdr>
        <w:top w:val="none" w:sz="0" w:space="0" w:color="auto"/>
        <w:left w:val="none" w:sz="0" w:space="0" w:color="auto"/>
        <w:bottom w:val="none" w:sz="0" w:space="0" w:color="auto"/>
        <w:right w:val="none" w:sz="0" w:space="0" w:color="auto"/>
      </w:divBdr>
    </w:div>
    <w:div w:id="771895382">
      <w:bodyDiv w:val="1"/>
      <w:marLeft w:val="0"/>
      <w:marRight w:val="0"/>
      <w:marTop w:val="0"/>
      <w:marBottom w:val="0"/>
      <w:divBdr>
        <w:top w:val="none" w:sz="0" w:space="0" w:color="auto"/>
        <w:left w:val="none" w:sz="0" w:space="0" w:color="auto"/>
        <w:bottom w:val="none" w:sz="0" w:space="0" w:color="auto"/>
        <w:right w:val="none" w:sz="0" w:space="0" w:color="auto"/>
      </w:divBdr>
    </w:div>
    <w:div w:id="782847537">
      <w:bodyDiv w:val="1"/>
      <w:marLeft w:val="0"/>
      <w:marRight w:val="0"/>
      <w:marTop w:val="0"/>
      <w:marBottom w:val="0"/>
      <w:divBdr>
        <w:top w:val="none" w:sz="0" w:space="0" w:color="auto"/>
        <w:left w:val="none" w:sz="0" w:space="0" w:color="auto"/>
        <w:bottom w:val="none" w:sz="0" w:space="0" w:color="auto"/>
        <w:right w:val="none" w:sz="0" w:space="0" w:color="auto"/>
      </w:divBdr>
    </w:div>
    <w:div w:id="808740541">
      <w:bodyDiv w:val="1"/>
      <w:marLeft w:val="0"/>
      <w:marRight w:val="0"/>
      <w:marTop w:val="0"/>
      <w:marBottom w:val="0"/>
      <w:divBdr>
        <w:top w:val="none" w:sz="0" w:space="0" w:color="auto"/>
        <w:left w:val="none" w:sz="0" w:space="0" w:color="auto"/>
        <w:bottom w:val="none" w:sz="0" w:space="0" w:color="auto"/>
        <w:right w:val="none" w:sz="0" w:space="0" w:color="auto"/>
      </w:divBdr>
    </w:div>
    <w:div w:id="886916991">
      <w:bodyDiv w:val="1"/>
      <w:marLeft w:val="0"/>
      <w:marRight w:val="0"/>
      <w:marTop w:val="0"/>
      <w:marBottom w:val="0"/>
      <w:divBdr>
        <w:top w:val="none" w:sz="0" w:space="0" w:color="auto"/>
        <w:left w:val="none" w:sz="0" w:space="0" w:color="auto"/>
        <w:bottom w:val="none" w:sz="0" w:space="0" w:color="auto"/>
        <w:right w:val="none" w:sz="0" w:space="0" w:color="auto"/>
      </w:divBdr>
    </w:div>
    <w:div w:id="936402199">
      <w:bodyDiv w:val="1"/>
      <w:marLeft w:val="0"/>
      <w:marRight w:val="0"/>
      <w:marTop w:val="0"/>
      <w:marBottom w:val="0"/>
      <w:divBdr>
        <w:top w:val="none" w:sz="0" w:space="0" w:color="auto"/>
        <w:left w:val="none" w:sz="0" w:space="0" w:color="auto"/>
        <w:bottom w:val="none" w:sz="0" w:space="0" w:color="auto"/>
        <w:right w:val="none" w:sz="0" w:space="0" w:color="auto"/>
      </w:divBdr>
    </w:div>
    <w:div w:id="939293056">
      <w:bodyDiv w:val="1"/>
      <w:marLeft w:val="0"/>
      <w:marRight w:val="0"/>
      <w:marTop w:val="0"/>
      <w:marBottom w:val="0"/>
      <w:divBdr>
        <w:top w:val="none" w:sz="0" w:space="0" w:color="auto"/>
        <w:left w:val="none" w:sz="0" w:space="0" w:color="auto"/>
        <w:bottom w:val="none" w:sz="0" w:space="0" w:color="auto"/>
        <w:right w:val="none" w:sz="0" w:space="0" w:color="auto"/>
      </w:divBdr>
    </w:div>
    <w:div w:id="981931982">
      <w:bodyDiv w:val="1"/>
      <w:marLeft w:val="0"/>
      <w:marRight w:val="0"/>
      <w:marTop w:val="0"/>
      <w:marBottom w:val="0"/>
      <w:divBdr>
        <w:top w:val="none" w:sz="0" w:space="0" w:color="auto"/>
        <w:left w:val="none" w:sz="0" w:space="0" w:color="auto"/>
        <w:bottom w:val="none" w:sz="0" w:space="0" w:color="auto"/>
        <w:right w:val="none" w:sz="0" w:space="0" w:color="auto"/>
      </w:divBdr>
    </w:div>
    <w:div w:id="1162501835">
      <w:bodyDiv w:val="1"/>
      <w:marLeft w:val="0"/>
      <w:marRight w:val="0"/>
      <w:marTop w:val="0"/>
      <w:marBottom w:val="0"/>
      <w:divBdr>
        <w:top w:val="none" w:sz="0" w:space="0" w:color="auto"/>
        <w:left w:val="none" w:sz="0" w:space="0" w:color="auto"/>
        <w:bottom w:val="none" w:sz="0" w:space="0" w:color="auto"/>
        <w:right w:val="none" w:sz="0" w:space="0" w:color="auto"/>
      </w:divBdr>
    </w:div>
    <w:div w:id="1185316512">
      <w:bodyDiv w:val="1"/>
      <w:marLeft w:val="0"/>
      <w:marRight w:val="0"/>
      <w:marTop w:val="0"/>
      <w:marBottom w:val="0"/>
      <w:divBdr>
        <w:top w:val="none" w:sz="0" w:space="0" w:color="auto"/>
        <w:left w:val="none" w:sz="0" w:space="0" w:color="auto"/>
        <w:bottom w:val="none" w:sz="0" w:space="0" w:color="auto"/>
        <w:right w:val="none" w:sz="0" w:space="0" w:color="auto"/>
      </w:divBdr>
    </w:div>
    <w:div w:id="1196500848">
      <w:bodyDiv w:val="1"/>
      <w:marLeft w:val="0"/>
      <w:marRight w:val="0"/>
      <w:marTop w:val="0"/>
      <w:marBottom w:val="0"/>
      <w:divBdr>
        <w:top w:val="none" w:sz="0" w:space="0" w:color="auto"/>
        <w:left w:val="none" w:sz="0" w:space="0" w:color="auto"/>
        <w:bottom w:val="none" w:sz="0" w:space="0" w:color="auto"/>
        <w:right w:val="none" w:sz="0" w:space="0" w:color="auto"/>
      </w:divBdr>
    </w:div>
    <w:div w:id="1220820844">
      <w:bodyDiv w:val="1"/>
      <w:marLeft w:val="0"/>
      <w:marRight w:val="0"/>
      <w:marTop w:val="0"/>
      <w:marBottom w:val="0"/>
      <w:divBdr>
        <w:top w:val="none" w:sz="0" w:space="0" w:color="auto"/>
        <w:left w:val="none" w:sz="0" w:space="0" w:color="auto"/>
        <w:bottom w:val="none" w:sz="0" w:space="0" w:color="auto"/>
        <w:right w:val="none" w:sz="0" w:space="0" w:color="auto"/>
      </w:divBdr>
    </w:div>
    <w:div w:id="1274246586">
      <w:bodyDiv w:val="1"/>
      <w:marLeft w:val="0"/>
      <w:marRight w:val="0"/>
      <w:marTop w:val="0"/>
      <w:marBottom w:val="0"/>
      <w:divBdr>
        <w:top w:val="none" w:sz="0" w:space="0" w:color="auto"/>
        <w:left w:val="none" w:sz="0" w:space="0" w:color="auto"/>
        <w:bottom w:val="none" w:sz="0" w:space="0" w:color="auto"/>
        <w:right w:val="none" w:sz="0" w:space="0" w:color="auto"/>
      </w:divBdr>
    </w:div>
    <w:div w:id="1283145227">
      <w:bodyDiv w:val="1"/>
      <w:marLeft w:val="0"/>
      <w:marRight w:val="0"/>
      <w:marTop w:val="0"/>
      <w:marBottom w:val="0"/>
      <w:divBdr>
        <w:top w:val="none" w:sz="0" w:space="0" w:color="auto"/>
        <w:left w:val="none" w:sz="0" w:space="0" w:color="auto"/>
        <w:bottom w:val="none" w:sz="0" w:space="0" w:color="auto"/>
        <w:right w:val="none" w:sz="0" w:space="0" w:color="auto"/>
      </w:divBdr>
    </w:div>
    <w:div w:id="1389114168">
      <w:bodyDiv w:val="1"/>
      <w:marLeft w:val="0"/>
      <w:marRight w:val="0"/>
      <w:marTop w:val="0"/>
      <w:marBottom w:val="0"/>
      <w:divBdr>
        <w:top w:val="none" w:sz="0" w:space="0" w:color="auto"/>
        <w:left w:val="none" w:sz="0" w:space="0" w:color="auto"/>
        <w:bottom w:val="none" w:sz="0" w:space="0" w:color="auto"/>
        <w:right w:val="none" w:sz="0" w:space="0" w:color="auto"/>
      </w:divBdr>
    </w:div>
    <w:div w:id="1454397743">
      <w:bodyDiv w:val="1"/>
      <w:marLeft w:val="0"/>
      <w:marRight w:val="0"/>
      <w:marTop w:val="0"/>
      <w:marBottom w:val="0"/>
      <w:divBdr>
        <w:top w:val="none" w:sz="0" w:space="0" w:color="auto"/>
        <w:left w:val="none" w:sz="0" w:space="0" w:color="auto"/>
        <w:bottom w:val="none" w:sz="0" w:space="0" w:color="auto"/>
        <w:right w:val="none" w:sz="0" w:space="0" w:color="auto"/>
      </w:divBdr>
    </w:div>
    <w:div w:id="1541475559">
      <w:bodyDiv w:val="1"/>
      <w:marLeft w:val="0"/>
      <w:marRight w:val="0"/>
      <w:marTop w:val="0"/>
      <w:marBottom w:val="0"/>
      <w:divBdr>
        <w:top w:val="none" w:sz="0" w:space="0" w:color="auto"/>
        <w:left w:val="none" w:sz="0" w:space="0" w:color="auto"/>
        <w:bottom w:val="none" w:sz="0" w:space="0" w:color="auto"/>
        <w:right w:val="none" w:sz="0" w:space="0" w:color="auto"/>
      </w:divBdr>
    </w:div>
    <w:div w:id="1644116665">
      <w:bodyDiv w:val="1"/>
      <w:marLeft w:val="0"/>
      <w:marRight w:val="0"/>
      <w:marTop w:val="0"/>
      <w:marBottom w:val="0"/>
      <w:divBdr>
        <w:top w:val="none" w:sz="0" w:space="0" w:color="auto"/>
        <w:left w:val="none" w:sz="0" w:space="0" w:color="auto"/>
        <w:bottom w:val="none" w:sz="0" w:space="0" w:color="auto"/>
        <w:right w:val="none" w:sz="0" w:space="0" w:color="auto"/>
      </w:divBdr>
    </w:div>
    <w:div w:id="1658269806">
      <w:bodyDiv w:val="1"/>
      <w:marLeft w:val="0"/>
      <w:marRight w:val="0"/>
      <w:marTop w:val="0"/>
      <w:marBottom w:val="0"/>
      <w:divBdr>
        <w:top w:val="none" w:sz="0" w:space="0" w:color="auto"/>
        <w:left w:val="none" w:sz="0" w:space="0" w:color="auto"/>
        <w:bottom w:val="none" w:sz="0" w:space="0" w:color="auto"/>
        <w:right w:val="none" w:sz="0" w:space="0" w:color="auto"/>
      </w:divBdr>
    </w:div>
    <w:div w:id="1687094954">
      <w:bodyDiv w:val="1"/>
      <w:marLeft w:val="0"/>
      <w:marRight w:val="0"/>
      <w:marTop w:val="0"/>
      <w:marBottom w:val="0"/>
      <w:divBdr>
        <w:top w:val="none" w:sz="0" w:space="0" w:color="auto"/>
        <w:left w:val="none" w:sz="0" w:space="0" w:color="auto"/>
        <w:bottom w:val="none" w:sz="0" w:space="0" w:color="auto"/>
        <w:right w:val="none" w:sz="0" w:space="0" w:color="auto"/>
      </w:divBdr>
    </w:div>
    <w:div w:id="1760978428">
      <w:bodyDiv w:val="1"/>
      <w:marLeft w:val="0"/>
      <w:marRight w:val="0"/>
      <w:marTop w:val="0"/>
      <w:marBottom w:val="0"/>
      <w:divBdr>
        <w:top w:val="none" w:sz="0" w:space="0" w:color="auto"/>
        <w:left w:val="none" w:sz="0" w:space="0" w:color="auto"/>
        <w:bottom w:val="none" w:sz="0" w:space="0" w:color="auto"/>
        <w:right w:val="none" w:sz="0" w:space="0" w:color="auto"/>
      </w:divBdr>
    </w:div>
    <w:div w:id="1762678464">
      <w:bodyDiv w:val="1"/>
      <w:marLeft w:val="0"/>
      <w:marRight w:val="0"/>
      <w:marTop w:val="0"/>
      <w:marBottom w:val="0"/>
      <w:divBdr>
        <w:top w:val="none" w:sz="0" w:space="0" w:color="auto"/>
        <w:left w:val="none" w:sz="0" w:space="0" w:color="auto"/>
        <w:bottom w:val="none" w:sz="0" w:space="0" w:color="auto"/>
        <w:right w:val="none" w:sz="0" w:space="0" w:color="auto"/>
      </w:divBdr>
    </w:div>
    <w:div w:id="1872956534">
      <w:bodyDiv w:val="1"/>
      <w:marLeft w:val="0"/>
      <w:marRight w:val="0"/>
      <w:marTop w:val="0"/>
      <w:marBottom w:val="0"/>
      <w:divBdr>
        <w:top w:val="none" w:sz="0" w:space="0" w:color="auto"/>
        <w:left w:val="none" w:sz="0" w:space="0" w:color="auto"/>
        <w:bottom w:val="none" w:sz="0" w:space="0" w:color="auto"/>
        <w:right w:val="none" w:sz="0" w:space="0" w:color="auto"/>
      </w:divBdr>
    </w:div>
    <w:div w:id="1989894128">
      <w:bodyDiv w:val="1"/>
      <w:marLeft w:val="0"/>
      <w:marRight w:val="0"/>
      <w:marTop w:val="0"/>
      <w:marBottom w:val="0"/>
      <w:divBdr>
        <w:top w:val="none" w:sz="0" w:space="0" w:color="auto"/>
        <w:left w:val="none" w:sz="0" w:space="0" w:color="auto"/>
        <w:bottom w:val="none" w:sz="0" w:space="0" w:color="auto"/>
        <w:right w:val="none" w:sz="0" w:space="0" w:color="auto"/>
      </w:divBdr>
    </w:div>
    <w:div w:id="2045329502">
      <w:bodyDiv w:val="1"/>
      <w:marLeft w:val="0"/>
      <w:marRight w:val="0"/>
      <w:marTop w:val="0"/>
      <w:marBottom w:val="0"/>
      <w:divBdr>
        <w:top w:val="none" w:sz="0" w:space="0" w:color="auto"/>
        <w:left w:val="none" w:sz="0" w:space="0" w:color="auto"/>
        <w:bottom w:val="none" w:sz="0" w:space="0" w:color="auto"/>
        <w:right w:val="none" w:sz="0" w:space="0" w:color="auto"/>
      </w:divBdr>
    </w:div>
    <w:div w:id="207277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91E36-6974-4343-9C25-3CAD9BFF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3418</Words>
  <Characters>18800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Export tableau</vt:lpstr>
    </vt:vector>
  </TitlesOfParts>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tableau</dc:title>
  <dc:creator>Arto Debrabandère</dc:creator>
  <dc:description>Export tableau</dc:description>
  <cp:lastModifiedBy>DIETRICH Marie</cp:lastModifiedBy>
  <cp:revision>2</cp:revision>
  <dcterms:created xsi:type="dcterms:W3CDTF">2025-06-16T08:16:00Z</dcterms:created>
  <dcterms:modified xsi:type="dcterms:W3CDTF">2025-06-16T08:16:00Z</dcterms:modified>
  <cp:contentStatus>Projet de texte législatif</cp:contentStatus>
</cp:coreProperties>
</file>